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7754" w:rsidRPr="00B14774" w:rsidRDefault="002C7754" w:rsidP="00B14774">
      <w:pPr>
        <w:pStyle w:val="2"/>
        <w:shd w:val="clear" w:color="auto" w:fill="auto"/>
        <w:spacing w:before="0" w:line="240" w:lineRule="auto"/>
        <w:jc w:val="center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B14774">
        <w:rPr>
          <w:rFonts w:ascii="Times New Roman" w:hAnsi="Times New Roman" w:cs="Times New Roman"/>
          <w:b/>
          <w:color w:val="000000"/>
          <w:sz w:val="22"/>
          <w:szCs w:val="22"/>
        </w:rPr>
        <w:t>Управление проектами в строительстве (1-70 02 01 и 1-70 03 01)</w:t>
      </w:r>
    </w:p>
    <w:p w:rsidR="002C7754" w:rsidRPr="00B14774" w:rsidRDefault="002C7754" w:rsidP="00B14774">
      <w:pPr>
        <w:pStyle w:val="2"/>
        <w:shd w:val="clear" w:color="auto" w:fill="auto"/>
        <w:spacing w:before="0" w:line="240" w:lineRule="auto"/>
        <w:jc w:val="center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B14774">
        <w:rPr>
          <w:rFonts w:ascii="Times New Roman" w:hAnsi="Times New Roman" w:cs="Times New Roman"/>
          <w:b/>
          <w:color w:val="000000"/>
          <w:sz w:val="22"/>
          <w:szCs w:val="22"/>
        </w:rPr>
        <w:t>Вопросы к зачету</w:t>
      </w:r>
    </w:p>
    <w:p w:rsidR="002C7754" w:rsidRPr="00B14774" w:rsidRDefault="002C7754" w:rsidP="002C7754">
      <w:pPr>
        <w:pStyle w:val="2"/>
        <w:shd w:val="clear" w:color="auto" w:fill="auto"/>
        <w:spacing w:before="0" w:line="240" w:lineRule="auto"/>
        <w:rPr>
          <w:rFonts w:ascii="Times New Roman" w:hAnsi="Times New Roman" w:cs="Times New Roman"/>
          <w:color w:val="000000"/>
          <w:sz w:val="22"/>
          <w:szCs w:val="22"/>
        </w:rPr>
      </w:pPr>
    </w:p>
    <w:p w:rsidR="002C7754" w:rsidRPr="00B14774" w:rsidRDefault="002C7754" w:rsidP="00C005AF">
      <w:pPr>
        <w:pStyle w:val="2"/>
        <w:numPr>
          <w:ilvl w:val="0"/>
          <w:numId w:val="1"/>
        </w:numPr>
        <w:shd w:val="clear" w:color="auto" w:fill="auto"/>
        <w:spacing w:before="0" w:line="240" w:lineRule="auto"/>
        <w:rPr>
          <w:rFonts w:ascii="Times New Roman" w:hAnsi="Times New Roman" w:cs="Times New Roman"/>
          <w:color w:val="000000"/>
          <w:sz w:val="22"/>
          <w:szCs w:val="22"/>
        </w:rPr>
      </w:pPr>
      <w:r w:rsidRPr="00B14774">
        <w:rPr>
          <w:rFonts w:ascii="Times New Roman" w:hAnsi="Times New Roman" w:cs="Times New Roman"/>
          <w:color w:val="000000"/>
          <w:sz w:val="22"/>
          <w:szCs w:val="22"/>
        </w:rPr>
        <w:t xml:space="preserve">Связь с другими дисциплинами. </w:t>
      </w:r>
    </w:p>
    <w:p w:rsidR="002C7754" w:rsidRPr="00B14774" w:rsidRDefault="002C7754" w:rsidP="00C005AF">
      <w:pPr>
        <w:pStyle w:val="2"/>
        <w:numPr>
          <w:ilvl w:val="0"/>
          <w:numId w:val="1"/>
        </w:numPr>
        <w:shd w:val="clear" w:color="auto" w:fill="auto"/>
        <w:spacing w:before="0" w:line="240" w:lineRule="auto"/>
        <w:rPr>
          <w:rFonts w:ascii="Times New Roman" w:hAnsi="Times New Roman" w:cs="Times New Roman"/>
          <w:color w:val="000000"/>
          <w:sz w:val="22"/>
          <w:szCs w:val="22"/>
        </w:rPr>
      </w:pPr>
      <w:r w:rsidRPr="00B14774">
        <w:rPr>
          <w:rFonts w:ascii="Times New Roman" w:hAnsi="Times New Roman" w:cs="Times New Roman"/>
          <w:color w:val="000000"/>
          <w:sz w:val="22"/>
          <w:szCs w:val="22"/>
        </w:rPr>
        <w:t xml:space="preserve">Стандарты управления проектами. </w:t>
      </w:r>
      <w:bookmarkStart w:id="0" w:name="_GoBack"/>
      <w:bookmarkEnd w:id="0"/>
    </w:p>
    <w:p w:rsidR="002C7754" w:rsidRPr="00B14774" w:rsidRDefault="002C7754" w:rsidP="00C005AF">
      <w:pPr>
        <w:pStyle w:val="2"/>
        <w:numPr>
          <w:ilvl w:val="0"/>
          <w:numId w:val="1"/>
        </w:numPr>
        <w:shd w:val="clear" w:color="auto" w:fill="auto"/>
        <w:spacing w:before="0" w:line="240" w:lineRule="auto"/>
        <w:rPr>
          <w:rFonts w:ascii="Times New Roman" w:hAnsi="Times New Roman" w:cs="Times New Roman"/>
          <w:color w:val="000000"/>
          <w:sz w:val="22"/>
          <w:szCs w:val="22"/>
        </w:rPr>
      </w:pPr>
      <w:r w:rsidRPr="00B14774">
        <w:rPr>
          <w:rFonts w:ascii="Times New Roman" w:hAnsi="Times New Roman" w:cs="Times New Roman"/>
          <w:color w:val="000000"/>
          <w:sz w:val="22"/>
          <w:szCs w:val="22"/>
        </w:rPr>
        <w:t xml:space="preserve">Область применения. </w:t>
      </w:r>
    </w:p>
    <w:p w:rsidR="002C7754" w:rsidRPr="00B14774" w:rsidRDefault="002C7754" w:rsidP="00C005AF">
      <w:pPr>
        <w:pStyle w:val="2"/>
        <w:numPr>
          <w:ilvl w:val="0"/>
          <w:numId w:val="1"/>
        </w:numPr>
        <w:shd w:val="clear" w:color="auto" w:fill="auto"/>
        <w:spacing w:before="0" w:line="240" w:lineRule="auto"/>
        <w:rPr>
          <w:rFonts w:ascii="Times New Roman" w:hAnsi="Times New Roman" w:cs="Times New Roman"/>
          <w:color w:val="000000"/>
          <w:sz w:val="22"/>
          <w:szCs w:val="22"/>
        </w:rPr>
      </w:pPr>
      <w:r w:rsidRPr="00B14774">
        <w:rPr>
          <w:rFonts w:ascii="Times New Roman" w:hAnsi="Times New Roman" w:cs="Times New Roman"/>
          <w:color w:val="000000"/>
          <w:sz w:val="22"/>
          <w:szCs w:val="22"/>
        </w:rPr>
        <w:t xml:space="preserve">Термины и определения. </w:t>
      </w:r>
    </w:p>
    <w:p w:rsidR="002C7754" w:rsidRPr="00B14774" w:rsidRDefault="002C7754" w:rsidP="00C005AF">
      <w:pPr>
        <w:pStyle w:val="2"/>
        <w:numPr>
          <w:ilvl w:val="0"/>
          <w:numId w:val="1"/>
        </w:numPr>
        <w:shd w:val="clear" w:color="auto" w:fill="auto"/>
        <w:spacing w:before="0" w:line="240" w:lineRule="auto"/>
        <w:rPr>
          <w:rFonts w:ascii="Times New Roman" w:hAnsi="Times New Roman" w:cs="Times New Roman"/>
          <w:sz w:val="22"/>
          <w:szCs w:val="22"/>
        </w:rPr>
      </w:pPr>
      <w:r w:rsidRPr="00B14774">
        <w:rPr>
          <w:rFonts w:ascii="Times New Roman" w:hAnsi="Times New Roman" w:cs="Times New Roman"/>
          <w:color w:val="000000"/>
          <w:sz w:val="22"/>
          <w:szCs w:val="22"/>
        </w:rPr>
        <w:t>Системы международной сертификации.</w:t>
      </w:r>
    </w:p>
    <w:p w:rsidR="002C7754" w:rsidRPr="00B14774" w:rsidRDefault="002C7754" w:rsidP="00C005AF">
      <w:pPr>
        <w:pStyle w:val="2"/>
        <w:numPr>
          <w:ilvl w:val="0"/>
          <w:numId w:val="1"/>
        </w:numPr>
        <w:shd w:val="clear" w:color="auto" w:fill="auto"/>
        <w:spacing w:before="0" w:line="240" w:lineRule="auto"/>
        <w:rPr>
          <w:rFonts w:ascii="Times New Roman" w:hAnsi="Times New Roman" w:cs="Times New Roman"/>
          <w:sz w:val="22"/>
          <w:szCs w:val="22"/>
        </w:rPr>
      </w:pPr>
      <w:r w:rsidRPr="00B14774">
        <w:rPr>
          <w:rFonts w:ascii="Times New Roman" w:hAnsi="Times New Roman" w:cs="Times New Roman"/>
          <w:color w:val="000000"/>
          <w:sz w:val="22"/>
          <w:szCs w:val="22"/>
        </w:rPr>
        <w:t>Определения проекта и управления проектами, принципы управления проектами, взаимосвязь управления проектами и управления инвестициям, функциональным менеджментом, предпосылки развития методов управления проектами/экономикой, перспективы развития управления проектами, переход к проектному управлению: задачи и этапы решения, международные стандарты и системы сертификации.</w:t>
      </w:r>
    </w:p>
    <w:p w:rsidR="002C7754" w:rsidRPr="00B14774" w:rsidRDefault="002C7754" w:rsidP="00C005AF">
      <w:pPr>
        <w:pStyle w:val="2"/>
        <w:numPr>
          <w:ilvl w:val="0"/>
          <w:numId w:val="1"/>
        </w:numPr>
        <w:shd w:val="clear" w:color="auto" w:fill="auto"/>
        <w:spacing w:before="0" w:line="240" w:lineRule="auto"/>
        <w:rPr>
          <w:rFonts w:ascii="Times New Roman" w:hAnsi="Times New Roman" w:cs="Times New Roman"/>
          <w:color w:val="000000"/>
          <w:sz w:val="22"/>
          <w:szCs w:val="22"/>
        </w:rPr>
      </w:pPr>
      <w:r w:rsidRPr="00B14774">
        <w:rPr>
          <w:rFonts w:ascii="Times New Roman" w:hAnsi="Times New Roman" w:cs="Times New Roman"/>
          <w:color w:val="000000"/>
          <w:sz w:val="22"/>
          <w:szCs w:val="22"/>
        </w:rPr>
        <w:t xml:space="preserve">Определения программы, проекта, портфеля. Связь между ними и продуктом проекта. Жизненные циклы проектов. </w:t>
      </w:r>
    </w:p>
    <w:p w:rsidR="002C7754" w:rsidRPr="00B14774" w:rsidRDefault="002C7754" w:rsidP="00C005AF">
      <w:pPr>
        <w:pStyle w:val="2"/>
        <w:numPr>
          <w:ilvl w:val="0"/>
          <w:numId w:val="1"/>
        </w:numPr>
        <w:shd w:val="clear" w:color="auto" w:fill="auto"/>
        <w:spacing w:before="0" w:line="240" w:lineRule="auto"/>
        <w:rPr>
          <w:rFonts w:ascii="Times New Roman" w:hAnsi="Times New Roman" w:cs="Times New Roman"/>
          <w:sz w:val="22"/>
          <w:szCs w:val="22"/>
        </w:rPr>
      </w:pPr>
      <w:r w:rsidRPr="00B14774">
        <w:rPr>
          <w:rFonts w:ascii="Times New Roman" w:hAnsi="Times New Roman" w:cs="Times New Roman"/>
          <w:color w:val="000000"/>
          <w:sz w:val="22"/>
          <w:szCs w:val="22"/>
        </w:rPr>
        <w:t>Взаимодействие фаз проекта в строительстве.</w:t>
      </w:r>
    </w:p>
    <w:p w:rsidR="002C7754" w:rsidRPr="00B14774" w:rsidRDefault="002C7754" w:rsidP="00C005AF">
      <w:pPr>
        <w:pStyle w:val="2"/>
        <w:numPr>
          <w:ilvl w:val="0"/>
          <w:numId w:val="1"/>
        </w:numPr>
        <w:shd w:val="clear" w:color="auto" w:fill="auto"/>
        <w:spacing w:before="0" w:line="240" w:lineRule="auto"/>
        <w:rPr>
          <w:rFonts w:ascii="Times New Roman" w:hAnsi="Times New Roman" w:cs="Times New Roman"/>
          <w:color w:val="000000"/>
          <w:sz w:val="22"/>
          <w:szCs w:val="22"/>
        </w:rPr>
      </w:pPr>
      <w:proofErr w:type="gramStart"/>
      <w:r w:rsidRPr="00B14774">
        <w:rPr>
          <w:rFonts w:ascii="Times New Roman" w:hAnsi="Times New Roman" w:cs="Times New Roman"/>
          <w:color w:val="000000"/>
          <w:sz w:val="22"/>
          <w:szCs w:val="22"/>
        </w:rPr>
        <w:t>Функции (планирование, контроль, анализ, мониторинг, оценка и т. д.) и подсистемы (управление качеством, временем, рисками и т. д.) по основным фазам проектного цикла (от анализа инвестиционных возможностей до закрытия проекта).</w:t>
      </w:r>
      <w:proofErr w:type="gramEnd"/>
    </w:p>
    <w:p w:rsidR="002C7754" w:rsidRPr="00B14774" w:rsidRDefault="002C7754" w:rsidP="00C005AF">
      <w:pPr>
        <w:pStyle w:val="2"/>
        <w:numPr>
          <w:ilvl w:val="0"/>
          <w:numId w:val="1"/>
        </w:numPr>
        <w:shd w:val="clear" w:color="auto" w:fill="auto"/>
        <w:spacing w:before="0" w:line="240" w:lineRule="auto"/>
        <w:rPr>
          <w:rFonts w:ascii="Times New Roman" w:hAnsi="Times New Roman" w:cs="Times New Roman"/>
          <w:color w:val="000000"/>
          <w:sz w:val="22"/>
          <w:szCs w:val="22"/>
        </w:rPr>
      </w:pPr>
      <w:r w:rsidRPr="00B14774">
        <w:rPr>
          <w:rFonts w:ascii="Times New Roman" w:hAnsi="Times New Roman" w:cs="Times New Roman"/>
          <w:color w:val="000000"/>
          <w:sz w:val="22"/>
          <w:szCs w:val="22"/>
        </w:rPr>
        <w:t xml:space="preserve">Роли проектных менеджеров в проекте в зависимости от решаемых ими задач. Сертификационная модель </w:t>
      </w:r>
      <w:r w:rsidRPr="00B14774">
        <w:rPr>
          <w:rFonts w:ascii="Times New Roman" w:hAnsi="Times New Roman" w:cs="Times New Roman"/>
          <w:color w:val="000000"/>
          <w:sz w:val="22"/>
          <w:szCs w:val="22"/>
          <w:lang w:val="en-US"/>
        </w:rPr>
        <w:t>PMI</w:t>
      </w:r>
      <w:r w:rsidRPr="00B14774">
        <w:rPr>
          <w:rFonts w:ascii="Times New Roman" w:hAnsi="Times New Roman" w:cs="Times New Roman"/>
          <w:color w:val="000000"/>
          <w:sz w:val="22"/>
          <w:szCs w:val="22"/>
        </w:rPr>
        <w:t>.</w:t>
      </w:r>
    </w:p>
    <w:p w:rsidR="002C7754" w:rsidRPr="00B14774" w:rsidRDefault="002C7754" w:rsidP="00C005AF">
      <w:pPr>
        <w:pStyle w:val="2"/>
        <w:numPr>
          <w:ilvl w:val="0"/>
          <w:numId w:val="1"/>
        </w:numPr>
        <w:shd w:val="clear" w:color="auto" w:fill="auto"/>
        <w:spacing w:before="0" w:line="240" w:lineRule="auto"/>
        <w:rPr>
          <w:rFonts w:ascii="Times New Roman" w:hAnsi="Times New Roman" w:cs="Times New Roman"/>
          <w:sz w:val="22"/>
          <w:szCs w:val="22"/>
        </w:rPr>
      </w:pPr>
      <w:r w:rsidRPr="00B14774">
        <w:rPr>
          <w:rFonts w:ascii="Times New Roman" w:hAnsi="Times New Roman" w:cs="Times New Roman"/>
          <w:color w:val="000000"/>
          <w:sz w:val="22"/>
          <w:szCs w:val="22"/>
        </w:rPr>
        <w:t>Группа процессов инициации, группа процессов планирования, группа процессов исполнения, группа процессов мониторинга и управления, группа завершающих процессов.</w:t>
      </w:r>
    </w:p>
    <w:p w:rsidR="002C7754" w:rsidRPr="00B14774" w:rsidRDefault="002C7754" w:rsidP="00C005AF">
      <w:pPr>
        <w:pStyle w:val="2"/>
        <w:numPr>
          <w:ilvl w:val="0"/>
          <w:numId w:val="1"/>
        </w:numPr>
        <w:shd w:val="clear" w:color="auto" w:fill="auto"/>
        <w:spacing w:before="0" w:line="240" w:lineRule="auto"/>
        <w:rPr>
          <w:rFonts w:ascii="Times New Roman" w:hAnsi="Times New Roman" w:cs="Times New Roman"/>
          <w:sz w:val="22"/>
          <w:szCs w:val="22"/>
        </w:rPr>
      </w:pPr>
      <w:r w:rsidRPr="00B14774">
        <w:rPr>
          <w:rFonts w:ascii="Times New Roman" w:hAnsi="Times New Roman" w:cs="Times New Roman"/>
          <w:color w:val="000000"/>
          <w:sz w:val="22"/>
          <w:szCs w:val="22"/>
        </w:rPr>
        <w:t xml:space="preserve">Области знаний согласно Руководству к своду знаний по управлению проектами (РМВОК </w:t>
      </w:r>
      <w:r w:rsidRPr="00B14774">
        <w:rPr>
          <w:rFonts w:ascii="Times New Roman" w:hAnsi="Times New Roman" w:cs="Times New Roman"/>
          <w:color w:val="000000"/>
          <w:sz w:val="22"/>
          <w:szCs w:val="22"/>
          <w:lang w:val="en-US"/>
        </w:rPr>
        <w:t>PMI</w:t>
      </w:r>
      <w:r w:rsidRPr="00B14774">
        <w:rPr>
          <w:rFonts w:ascii="Times New Roman" w:hAnsi="Times New Roman" w:cs="Times New Roman"/>
          <w:color w:val="000000"/>
          <w:sz w:val="22"/>
          <w:szCs w:val="22"/>
        </w:rPr>
        <w:t>).</w:t>
      </w:r>
    </w:p>
    <w:p w:rsidR="002C7754" w:rsidRPr="00B14774" w:rsidRDefault="002C7754" w:rsidP="00C005AF">
      <w:pPr>
        <w:pStyle w:val="2"/>
        <w:numPr>
          <w:ilvl w:val="0"/>
          <w:numId w:val="1"/>
        </w:numPr>
        <w:shd w:val="clear" w:color="auto" w:fill="auto"/>
        <w:tabs>
          <w:tab w:val="right" w:pos="9518"/>
        </w:tabs>
        <w:spacing w:before="0" w:line="240" w:lineRule="auto"/>
        <w:rPr>
          <w:rFonts w:ascii="Times New Roman" w:hAnsi="Times New Roman" w:cs="Times New Roman"/>
          <w:color w:val="000000"/>
          <w:sz w:val="22"/>
          <w:szCs w:val="22"/>
        </w:rPr>
      </w:pPr>
      <w:r w:rsidRPr="00B14774">
        <w:rPr>
          <w:rFonts w:ascii="Times New Roman" w:hAnsi="Times New Roman" w:cs="Times New Roman"/>
          <w:color w:val="000000"/>
          <w:sz w:val="22"/>
          <w:szCs w:val="22"/>
        </w:rPr>
        <w:t>Десять областей знаний по управлению проектами:</w:t>
      </w:r>
      <w:r w:rsidRPr="00B14774">
        <w:rPr>
          <w:rFonts w:ascii="Times New Roman" w:hAnsi="Times New Roman" w:cs="Times New Roman"/>
          <w:color w:val="000000"/>
          <w:sz w:val="22"/>
          <w:szCs w:val="22"/>
        </w:rPr>
        <w:tab/>
        <w:t xml:space="preserve">управление интеграцией проекта, </w:t>
      </w:r>
    </w:p>
    <w:p w:rsidR="002C7754" w:rsidRPr="00B14774" w:rsidRDefault="002C7754" w:rsidP="00C005AF">
      <w:pPr>
        <w:pStyle w:val="2"/>
        <w:numPr>
          <w:ilvl w:val="0"/>
          <w:numId w:val="1"/>
        </w:numPr>
        <w:shd w:val="clear" w:color="auto" w:fill="auto"/>
        <w:spacing w:before="0" w:line="240" w:lineRule="auto"/>
        <w:rPr>
          <w:rFonts w:ascii="Times New Roman" w:hAnsi="Times New Roman" w:cs="Times New Roman"/>
          <w:color w:val="000000"/>
          <w:sz w:val="22"/>
          <w:szCs w:val="22"/>
        </w:rPr>
      </w:pPr>
      <w:r w:rsidRPr="00B14774">
        <w:rPr>
          <w:rFonts w:ascii="Times New Roman" w:hAnsi="Times New Roman" w:cs="Times New Roman"/>
          <w:color w:val="000000"/>
          <w:sz w:val="22"/>
          <w:szCs w:val="22"/>
        </w:rPr>
        <w:t>управление содержанием проекта, управление сроками проекта, управление стоимостью проекта, управление качеством проекта, управление человеческими ресурсами проекта, управление коммуникациями в проекте, управление рисками в проекте, управление закупками проекта, управление заинтересованными сторонами.</w:t>
      </w:r>
    </w:p>
    <w:p w:rsidR="00D90957" w:rsidRPr="00B14774" w:rsidRDefault="002C7754" w:rsidP="00C005AF">
      <w:pPr>
        <w:pStyle w:val="2"/>
        <w:numPr>
          <w:ilvl w:val="0"/>
          <w:numId w:val="1"/>
        </w:numPr>
        <w:shd w:val="clear" w:color="auto" w:fill="auto"/>
        <w:spacing w:before="0" w:line="240" w:lineRule="auto"/>
        <w:rPr>
          <w:rFonts w:ascii="Times New Roman" w:hAnsi="Times New Roman" w:cs="Times New Roman"/>
          <w:color w:val="000000"/>
          <w:sz w:val="22"/>
          <w:szCs w:val="22"/>
        </w:rPr>
      </w:pPr>
      <w:r w:rsidRPr="00B14774">
        <w:rPr>
          <w:rFonts w:ascii="Times New Roman" w:hAnsi="Times New Roman" w:cs="Times New Roman"/>
          <w:color w:val="000000"/>
          <w:sz w:val="22"/>
          <w:szCs w:val="22"/>
        </w:rPr>
        <w:t xml:space="preserve">Старт проекта. Устав проекта. </w:t>
      </w:r>
    </w:p>
    <w:p w:rsidR="002C7754" w:rsidRPr="00B14774" w:rsidRDefault="002C7754" w:rsidP="00C005AF">
      <w:pPr>
        <w:pStyle w:val="2"/>
        <w:numPr>
          <w:ilvl w:val="0"/>
          <w:numId w:val="1"/>
        </w:numPr>
        <w:shd w:val="clear" w:color="auto" w:fill="auto"/>
        <w:spacing w:before="0" w:line="240" w:lineRule="auto"/>
        <w:rPr>
          <w:rFonts w:ascii="Times New Roman" w:hAnsi="Times New Roman" w:cs="Times New Roman"/>
          <w:sz w:val="22"/>
          <w:szCs w:val="22"/>
        </w:rPr>
      </w:pPr>
      <w:r w:rsidRPr="00B14774">
        <w:rPr>
          <w:rFonts w:ascii="Times New Roman" w:hAnsi="Times New Roman" w:cs="Times New Roman"/>
          <w:color w:val="000000"/>
          <w:sz w:val="22"/>
          <w:szCs w:val="22"/>
        </w:rPr>
        <w:t>Процессы и операции, необходимые для выявления, определения, объединения, унификации и координации различных процессов и операций управления проектами. Устав проекта, предварительное описание содержания проекта, план управления проектом, управление изменениями, мониторинг и управление работами проекта, закрытие проекта.</w:t>
      </w:r>
    </w:p>
    <w:p w:rsidR="002C7754" w:rsidRPr="00B14774" w:rsidRDefault="002C7754" w:rsidP="00C005AF">
      <w:pPr>
        <w:pStyle w:val="2"/>
        <w:numPr>
          <w:ilvl w:val="0"/>
          <w:numId w:val="1"/>
        </w:numPr>
        <w:shd w:val="clear" w:color="auto" w:fill="auto"/>
        <w:spacing w:before="0" w:line="240" w:lineRule="auto"/>
        <w:rPr>
          <w:rFonts w:ascii="Times New Roman" w:hAnsi="Times New Roman" w:cs="Times New Roman"/>
          <w:color w:val="000000"/>
          <w:sz w:val="22"/>
          <w:szCs w:val="22"/>
        </w:rPr>
      </w:pPr>
      <w:r w:rsidRPr="00B14774">
        <w:rPr>
          <w:rFonts w:ascii="Times New Roman" w:hAnsi="Times New Roman" w:cs="Times New Roman"/>
          <w:color w:val="000000"/>
          <w:sz w:val="22"/>
          <w:szCs w:val="22"/>
        </w:rPr>
        <w:t>Управление изменениями. Приемка результатов. Закрытие контрактных обязательств с участниками проекта. Закрытие контракта, инструменты и методы, активы организационного процесса.</w:t>
      </w:r>
    </w:p>
    <w:p w:rsidR="002C7754" w:rsidRPr="00B14774" w:rsidRDefault="002C7754" w:rsidP="00C005AF">
      <w:pPr>
        <w:pStyle w:val="2"/>
        <w:numPr>
          <w:ilvl w:val="0"/>
          <w:numId w:val="1"/>
        </w:numPr>
        <w:shd w:val="clear" w:color="auto" w:fill="auto"/>
        <w:spacing w:before="0" w:line="240" w:lineRule="auto"/>
        <w:rPr>
          <w:rFonts w:ascii="Times New Roman" w:hAnsi="Times New Roman" w:cs="Times New Roman"/>
          <w:color w:val="000000"/>
          <w:sz w:val="22"/>
          <w:szCs w:val="22"/>
        </w:rPr>
      </w:pPr>
      <w:r w:rsidRPr="00B14774">
        <w:rPr>
          <w:rFonts w:ascii="Times New Roman" w:hAnsi="Times New Roman" w:cs="Times New Roman"/>
          <w:color w:val="000000"/>
          <w:sz w:val="22"/>
          <w:szCs w:val="22"/>
        </w:rPr>
        <w:t>Заинтересованные стороны и организационная структура проекта. Сбор требований заинтересованных сторон. Команда проекта. Руководство проекта. Офис управления проектами.</w:t>
      </w:r>
    </w:p>
    <w:p w:rsidR="002C7754" w:rsidRPr="00B14774" w:rsidRDefault="002C7754" w:rsidP="00C005AF">
      <w:pPr>
        <w:pStyle w:val="2"/>
        <w:numPr>
          <w:ilvl w:val="0"/>
          <w:numId w:val="1"/>
        </w:numPr>
        <w:shd w:val="clear" w:color="auto" w:fill="auto"/>
        <w:spacing w:before="0" w:line="240" w:lineRule="auto"/>
        <w:rPr>
          <w:rFonts w:ascii="Times New Roman" w:hAnsi="Times New Roman" w:cs="Times New Roman"/>
          <w:sz w:val="22"/>
          <w:szCs w:val="22"/>
        </w:rPr>
      </w:pPr>
      <w:r w:rsidRPr="00B14774">
        <w:rPr>
          <w:rFonts w:ascii="Times New Roman" w:hAnsi="Times New Roman" w:cs="Times New Roman"/>
          <w:color w:val="000000"/>
          <w:sz w:val="22"/>
          <w:szCs w:val="22"/>
        </w:rPr>
        <w:t>Планирование содержания, определение содержания, подтверждение содержания, создание иерархической структуры работ, управление содержанием.</w:t>
      </w:r>
    </w:p>
    <w:p w:rsidR="002C7754" w:rsidRPr="00B14774" w:rsidRDefault="002C7754" w:rsidP="00C005AF">
      <w:pPr>
        <w:pStyle w:val="2"/>
        <w:numPr>
          <w:ilvl w:val="0"/>
          <w:numId w:val="1"/>
        </w:numPr>
        <w:shd w:val="clear" w:color="auto" w:fill="auto"/>
        <w:spacing w:before="0" w:line="240" w:lineRule="auto"/>
        <w:rPr>
          <w:rFonts w:ascii="Times New Roman" w:hAnsi="Times New Roman" w:cs="Times New Roman"/>
          <w:sz w:val="22"/>
          <w:szCs w:val="22"/>
        </w:rPr>
      </w:pPr>
      <w:r w:rsidRPr="00B14774">
        <w:rPr>
          <w:rFonts w:ascii="Times New Roman" w:hAnsi="Times New Roman" w:cs="Times New Roman"/>
          <w:color w:val="000000"/>
          <w:sz w:val="22"/>
          <w:szCs w:val="22"/>
        </w:rPr>
        <w:t>Процессы, обеспечивающие включение в проект работ, которые необходимы для успешного выполнения проекта.</w:t>
      </w:r>
    </w:p>
    <w:p w:rsidR="002C7754" w:rsidRPr="00B14774" w:rsidRDefault="002C7754" w:rsidP="00C005AF">
      <w:pPr>
        <w:pStyle w:val="2"/>
        <w:numPr>
          <w:ilvl w:val="0"/>
          <w:numId w:val="1"/>
        </w:numPr>
        <w:shd w:val="clear" w:color="auto" w:fill="auto"/>
        <w:spacing w:before="0" w:line="240" w:lineRule="auto"/>
        <w:rPr>
          <w:rFonts w:ascii="Times New Roman" w:hAnsi="Times New Roman" w:cs="Times New Roman"/>
          <w:sz w:val="22"/>
          <w:szCs w:val="22"/>
        </w:rPr>
      </w:pPr>
      <w:r w:rsidRPr="00B14774">
        <w:rPr>
          <w:rFonts w:ascii="Times New Roman" w:hAnsi="Times New Roman" w:cs="Times New Roman"/>
          <w:color w:val="000000"/>
          <w:sz w:val="22"/>
          <w:szCs w:val="22"/>
        </w:rPr>
        <w:t>Определение содержания, анализ продукта, выявление альтернатив, экспертная оценка, анализ участников проекта.</w:t>
      </w:r>
    </w:p>
    <w:p w:rsidR="00D90957" w:rsidRPr="00B14774" w:rsidRDefault="002C7754" w:rsidP="00C005AF">
      <w:pPr>
        <w:pStyle w:val="2"/>
        <w:numPr>
          <w:ilvl w:val="0"/>
          <w:numId w:val="1"/>
        </w:numPr>
        <w:shd w:val="clear" w:color="auto" w:fill="auto"/>
        <w:spacing w:before="0" w:line="240" w:lineRule="auto"/>
        <w:rPr>
          <w:rFonts w:ascii="Times New Roman" w:hAnsi="Times New Roman" w:cs="Times New Roman"/>
          <w:color w:val="000000"/>
          <w:sz w:val="22"/>
          <w:szCs w:val="22"/>
        </w:rPr>
      </w:pPr>
      <w:r w:rsidRPr="00B14774">
        <w:rPr>
          <w:rFonts w:ascii="Times New Roman" w:hAnsi="Times New Roman" w:cs="Times New Roman"/>
          <w:color w:val="000000"/>
          <w:sz w:val="22"/>
          <w:szCs w:val="22"/>
        </w:rPr>
        <w:t>Структура результатов проекта.</w:t>
      </w:r>
    </w:p>
    <w:p w:rsidR="002C7754" w:rsidRPr="00B14774" w:rsidRDefault="002C7754" w:rsidP="00C005AF">
      <w:pPr>
        <w:pStyle w:val="2"/>
        <w:numPr>
          <w:ilvl w:val="0"/>
          <w:numId w:val="1"/>
        </w:numPr>
        <w:shd w:val="clear" w:color="auto" w:fill="auto"/>
        <w:spacing w:before="0" w:line="240" w:lineRule="auto"/>
        <w:rPr>
          <w:rFonts w:ascii="Times New Roman" w:hAnsi="Times New Roman" w:cs="Times New Roman"/>
          <w:sz w:val="22"/>
          <w:szCs w:val="22"/>
        </w:rPr>
      </w:pPr>
      <w:r w:rsidRPr="00B14774">
        <w:rPr>
          <w:rFonts w:ascii="Times New Roman" w:hAnsi="Times New Roman" w:cs="Times New Roman"/>
          <w:color w:val="000000"/>
          <w:sz w:val="22"/>
          <w:szCs w:val="22"/>
        </w:rPr>
        <w:t>Декомпозиция работ (создание иерархической структуры работ).</w:t>
      </w:r>
    </w:p>
    <w:p w:rsidR="002C7754" w:rsidRPr="00B14774" w:rsidRDefault="002C7754" w:rsidP="00C005AF">
      <w:pPr>
        <w:pStyle w:val="2"/>
        <w:numPr>
          <w:ilvl w:val="0"/>
          <w:numId w:val="1"/>
        </w:numPr>
        <w:shd w:val="clear" w:color="auto" w:fill="auto"/>
        <w:spacing w:before="0" w:line="240" w:lineRule="auto"/>
        <w:rPr>
          <w:rFonts w:ascii="Times New Roman" w:hAnsi="Times New Roman" w:cs="Times New Roman"/>
          <w:sz w:val="22"/>
          <w:szCs w:val="22"/>
        </w:rPr>
      </w:pPr>
      <w:r w:rsidRPr="00B14774">
        <w:rPr>
          <w:rFonts w:ascii="Times New Roman" w:hAnsi="Times New Roman" w:cs="Times New Roman"/>
          <w:color w:val="000000"/>
          <w:sz w:val="22"/>
          <w:szCs w:val="22"/>
        </w:rPr>
        <w:t>Глоссарий проекта.</w:t>
      </w:r>
    </w:p>
    <w:p w:rsidR="002C7754" w:rsidRPr="00B14774" w:rsidRDefault="002C7754" w:rsidP="00C005AF">
      <w:pPr>
        <w:pStyle w:val="2"/>
        <w:numPr>
          <w:ilvl w:val="0"/>
          <w:numId w:val="1"/>
        </w:numPr>
        <w:shd w:val="clear" w:color="auto" w:fill="auto"/>
        <w:spacing w:before="0" w:line="240" w:lineRule="auto"/>
        <w:rPr>
          <w:rFonts w:ascii="Times New Roman" w:hAnsi="Times New Roman" w:cs="Times New Roman"/>
          <w:color w:val="000000"/>
          <w:sz w:val="22"/>
          <w:szCs w:val="22"/>
        </w:rPr>
      </w:pPr>
      <w:r w:rsidRPr="00B14774">
        <w:rPr>
          <w:rFonts w:ascii="Times New Roman" w:hAnsi="Times New Roman" w:cs="Times New Roman"/>
          <w:color w:val="000000"/>
          <w:sz w:val="22"/>
          <w:szCs w:val="22"/>
        </w:rPr>
        <w:t>Подтверждение содержания проекта</w:t>
      </w:r>
    </w:p>
    <w:p w:rsidR="002C7754" w:rsidRPr="00B14774" w:rsidRDefault="002C7754" w:rsidP="00C005AF">
      <w:pPr>
        <w:pStyle w:val="2"/>
        <w:numPr>
          <w:ilvl w:val="0"/>
          <w:numId w:val="1"/>
        </w:numPr>
        <w:shd w:val="clear" w:color="auto" w:fill="auto"/>
        <w:spacing w:before="0" w:line="240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B14774">
        <w:rPr>
          <w:rFonts w:ascii="Times New Roman" w:hAnsi="Times New Roman" w:cs="Times New Roman"/>
          <w:color w:val="000000"/>
          <w:sz w:val="22"/>
          <w:szCs w:val="22"/>
        </w:rPr>
        <w:t>Процессы, обеспечивающие своевременное завершение проекта.</w:t>
      </w:r>
    </w:p>
    <w:p w:rsidR="002C7754" w:rsidRPr="00B14774" w:rsidRDefault="002C7754" w:rsidP="00C005AF">
      <w:pPr>
        <w:pStyle w:val="2"/>
        <w:numPr>
          <w:ilvl w:val="0"/>
          <w:numId w:val="1"/>
        </w:numPr>
        <w:shd w:val="clear" w:color="auto" w:fill="auto"/>
        <w:spacing w:before="0" w:line="240" w:lineRule="auto"/>
        <w:rPr>
          <w:rFonts w:ascii="Times New Roman" w:hAnsi="Times New Roman" w:cs="Times New Roman"/>
          <w:sz w:val="22"/>
          <w:szCs w:val="22"/>
        </w:rPr>
      </w:pPr>
      <w:r w:rsidRPr="00B14774">
        <w:rPr>
          <w:rFonts w:ascii="Times New Roman" w:hAnsi="Times New Roman" w:cs="Times New Roman"/>
          <w:color w:val="000000"/>
          <w:sz w:val="22"/>
          <w:szCs w:val="22"/>
        </w:rPr>
        <w:t>Определение состава операций. Последовательность работ проекта. Оценка ресурсов операций.</w:t>
      </w:r>
    </w:p>
    <w:p w:rsidR="002C7754" w:rsidRPr="00B14774" w:rsidRDefault="002C7754" w:rsidP="00C005AF">
      <w:pPr>
        <w:pStyle w:val="2"/>
        <w:numPr>
          <w:ilvl w:val="0"/>
          <w:numId w:val="1"/>
        </w:numPr>
        <w:shd w:val="clear" w:color="auto" w:fill="auto"/>
        <w:spacing w:before="0" w:line="240" w:lineRule="auto"/>
        <w:rPr>
          <w:rFonts w:ascii="Times New Roman" w:hAnsi="Times New Roman" w:cs="Times New Roman"/>
          <w:sz w:val="22"/>
          <w:szCs w:val="22"/>
        </w:rPr>
      </w:pPr>
      <w:r w:rsidRPr="00B14774">
        <w:rPr>
          <w:rFonts w:ascii="Times New Roman" w:hAnsi="Times New Roman" w:cs="Times New Roman"/>
          <w:color w:val="000000"/>
          <w:sz w:val="22"/>
          <w:szCs w:val="22"/>
        </w:rPr>
        <w:t>Длительность работ проекта. Оценка по трем точкам. Оценка длительности проекта.</w:t>
      </w:r>
    </w:p>
    <w:p w:rsidR="00D90957" w:rsidRPr="00B14774" w:rsidRDefault="002C7754" w:rsidP="00C005AF">
      <w:pPr>
        <w:pStyle w:val="2"/>
        <w:numPr>
          <w:ilvl w:val="0"/>
          <w:numId w:val="1"/>
        </w:numPr>
        <w:shd w:val="clear" w:color="auto" w:fill="auto"/>
        <w:spacing w:before="0" w:line="240" w:lineRule="auto"/>
        <w:rPr>
          <w:rFonts w:ascii="Times New Roman" w:hAnsi="Times New Roman" w:cs="Times New Roman"/>
          <w:color w:val="000000"/>
          <w:sz w:val="22"/>
          <w:szCs w:val="22"/>
        </w:rPr>
      </w:pPr>
      <w:r w:rsidRPr="00B14774">
        <w:rPr>
          <w:rFonts w:ascii="Times New Roman" w:hAnsi="Times New Roman" w:cs="Times New Roman"/>
          <w:color w:val="000000"/>
          <w:sz w:val="22"/>
          <w:szCs w:val="22"/>
        </w:rPr>
        <w:t xml:space="preserve">Разработка расписания. Сетевой график проекта. Критический путь проекта. Анализ возможных сценариев. </w:t>
      </w:r>
    </w:p>
    <w:p w:rsidR="002C7754" w:rsidRPr="00B14774" w:rsidRDefault="002C7754" w:rsidP="00C005AF">
      <w:pPr>
        <w:pStyle w:val="2"/>
        <w:numPr>
          <w:ilvl w:val="0"/>
          <w:numId w:val="1"/>
        </w:numPr>
        <w:shd w:val="clear" w:color="auto" w:fill="auto"/>
        <w:spacing w:before="0" w:line="240" w:lineRule="auto"/>
        <w:rPr>
          <w:rFonts w:ascii="Times New Roman" w:hAnsi="Times New Roman" w:cs="Times New Roman"/>
          <w:color w:val="000000"/>
          <w:sz w:val="22"/>
          <w:szCs w:val="22"/>
        </w:rPr>
      </w:pPr>
      <w:r w:rsidRPr="00B14774">
        <w:rPr>
          <w:rFonts w:ascii="Times New Roman" w:hAnsi="Times New Roman" w:cs="Times New Roman"/>
          <w:color w:val="000000"/>
          <w:sz w:val="22"/>
          <w:szCs w:val="22"/>
        </w:rPr>
        <w:t>Управление расписанием.</w:t>
      </w:r>
    </w:p>
    <w:p w:rsidR="002C7754" w:rsidRPr="00B14774" w:rsidRDefault="002C7754" w:rsidP="00C005AF">
      <w:pPr>
        <w:pStyle w:val="2"/>
        <w:numPr>
          <w:ilvl w:val="0"/>
          <w:numId w:val="1"/>
        </w:numPr>
        <w:shd w:val="clear" w:color="auto" w:fill="auto"/>
        <w:spacing w:before="0" w:line="240" w:lineRule="auto"/>
        <w:rPr>
          <w:rFonts w:ascii="Times New Roman" w:hAnsi="Times New Roman" w:cs="Times New Roman"/>
          <w:sz w:val="22"/>
          <w:szCs w:val="22"/>
        </w:rPr>
      </w:pPr>
      <w:r w:rsidRPr="00B14774">
        <w:rPr>
          <w:rFonts w:ascii="Times New Roman" w:hAnsi="Times New Roman" w:cs="Times New Roman"/>
          <w:color w:val="000000"/>
          <w:sz w:val="22"/>
          <w:szCs w:val="22"/>
        </w:rPr>
        <w:t xml:space="preserve">Процессы, выполняемые в ходе планирования, разработки бюджета и контролирования </w:t>
      </w:r>
      <w:r w:rsidRPr="00B14774">
        <w:rPr>
          <w:rFonts w:ascii="Times New Roman" w:hAnsi="Times New Roman" w:cs="Times New Roman"/>
          <w:color w:val="000000"/>
          <w:sz w:val="22"/>
          <w:szCs w:val="22"/>
        </w:rPr>
        <w:lastRenderedPageBreak/>
        <w:t>затрат, и обеспечивающие завершение проекта в рамках утвержденного бюджета.</w:t>
      </w:r>
    </w:p>
    <w:p w:rsidR="002C7754" w:rsidRPr="00B14774" w:rsidRDefault="002C7754" w:rsidP="00C005AF">
      <w:pPr>
        <w:pStyle w:val="2"/>
        <w:numPr>
          <w:ilvl w:val="0"/>
          <w:numId w:val="1"/>
        </w:numPr>
        <w:shd w:val="clear" w:color="auto" w:fill="auto"/>
        <w:spacing w:before="0" w:line="240" w:lineRule="auto"/>
        <w:rPr>
          <w:rFonts w:ascii="Times New Roman" w:hAnsi="Times New Roman" w:cs="Times New Roman"/>
          <w:sz w:val="22"/>
          <w:szCs w:val="22"/>
        </w:rPr>
      </w:pPr>
      <w:r w:rsidRPr="00B14774">
        <w:rPr>
          <w:rFonts w:ascii="Times New Roman" w:hAnsi="Times New Roman" w:cs="Times New Roman"/>
          <w:color w:val="000000"/>
          <w:sz w:val="22"/>
          <w:szCs w:val="22"/>
        </w:rPr>
        <w:t>Стоимостная оценка. Инструменты и методы оценки стоимости.</w:t>
      </w:r>
    </w:p>
    <w:p w:rsidR="002C7754" w:rsidRPr="00B14774" w:rsidRDefault="002C7754" w:rsidP="00C005AF">
      <w:pPr>
        <w:pStyle w:val="2"/>
        <w:numPr>
          <w:ilvl w:val="0"/>
          <w:numId w:val="1"/>
        </w:numPr>
        <w:shd w:val="clear" w:color="auto" w:fill="auto"/>
        <w:spacing w:before="0" w:line="240" w:lineRule="auto"/>
        <w:rPr>
          <w:rFonts w:ascii="Times New Roman" w:hAnsi="Times New Roman" w:cs="Times New Roman"/>
          <w:sz w:val="22"/>
          <w:szCs w:val="22"/>
        </w:rPr>
      </w:pPr>
      <w:r w:rsidRPr="00B14774">
        <w:rPr>
          <w:rFonts w:ascii="Times New Roman" w:hAnsi="Times New Roman" w:cs="Times New Roman"/>
          <w:color w:val="000000"/>
          <w:sz w:val="22"/>
          <w:szCs w:val="22"/>
        </w:rPr>
        <w:t>Формирование бюджета проекта.</w:t>
      </w:r>
    </w:p>
    <w:p w:rsidR="002C7754" w:rsidRPr="00B14774" w:rsidRDefault="002C7754" w:rsidP="00C005AF">
      <w:pPr>
        <w:pStyle w:val="2"/>
        <w:numPr>
          <w:ilvl w:val="0"/>
          <w:numId w:val="1"/>
        </w:numPr>
        <w:shd w:val="clear" w:color="auto" w:fill="auto"/>
        <w:spacing w:before="0" w:line="240" w:lineRule="auto"/>
        <w:rPr>
          <w:rFonts w:ascii="Times New Roman" w:hAnsi="Times New Roman" w:cs="Times New Roman"/>
          <w:sz w:val="22"/>
          <w:szCs w:val="22"/>
        </w:rPr>
      </w:pPr>
      <w:r w:rsidRPr="00B14774">
        <w:rPr>
          <w:rFonts w:ascii="Times New Roman" w:hAnsi="Times New Roman" w:cs="Times New Roman"/>
          <w:color w:val="000000"/>
          <w:sz w:val="22"/>
          <w:szCs w:val="22"/>
        </w:rPr>
        <w:t>Методика оценки выполненного объема. Управление стоимостью.</w:t>
      </w:r>
    </w:p>
    <w:p w:rsidR="002C7754" w:rsidRPr="00B14774" w:rsidRDefault="002C7754" w:rsidP="00C005AF">
      <w:pPr>
        <w:pStyle w:val="2"/>
        <w:numPr>
          <w:ilvl w:val="0"/>
          <w:numId w:val="1"/>
        </w:numPr>
        <w:shd w:val="clear" w:color="auto" w:fill="auto"/>
        <w:spacing w:before="0" w:line="240" w:lineRule="auto"/>
        <w:rPr>
          <w:rFonts w:ascii="Times New Roman" w:hAnsi="Times New Roman" w:cs="Times New Roman"/>
          <w:color w:val="000000"/>
          <w:sz w:val="22"/>
          <w:szCs w:val="22"/>
        </w:rPr>
      </w:pPr>
      <w:r w:rsidRPr="00B14774">
        <w:rPr>
          <w:rFonts w:ascii="Times New Roman" w:hAnsi="Times New Roman" w:cs="Times New Roman"/>
          <w:color w:val="000000"/>
          <w:sz w:val="22"/>
          <w:szCs w:val="22"/>
        </w:rPr>
        <w:t>Финансовые показатели проекта. Анализ эффективности исполнения проекта.</w:t>
      </w:r>
    </w:p>
    <w:p w:rsidR="002C7754" w:rsidRPr="00B14774" w:rsidRDefault="002C7754" w:rsidP="00C005AF">
      <w:pPr>
        <w:pStyle w:val="2"/>
        <w:numPr>
          <w:ilvl w:val="0"/>
          <w:numId w:val="1"/>
        </w:numPr>
        <w:shd w:val="clear" w:color="auto" w:fill="auto"/>
        <w:spacing w:before="0" w:line="240" w:lineRule="auto"/>
        <w:rPr>
          <w:rFonts w:ascii="Times New Roman" w:hAnsi="Times New Roman" w:cs="Times New Roman"/>
          <w:sz w:val="22"/>
          <w:szCs w:val="22"/>
        </w:rPr>
      </w:pPr>
      <w:r w:rsidRPr="00B14774">
        <w:rPr>
          <w:rFonts w:ascii="Times New Roman" w:hAnsi="Times New Roman" w:cs="Times New Roman"/>
          <w:color w:val="000000"/>
          <w:sz w:val="22"/>
          <w:szCs w:val="22"/>
        </w:rPr>
        <w:t>Планирование качества. Определение применимых к проекту стандартов качества.</w:t>
      </w:r>
    </w:p>
    <w:p w:rsidR="002C7754" w:rsidRPr="00B14774" w:rsidRDefault="002C7754" w:rsidP="00C005AF">
      <w:pPr>
        <w:pStyle w:val="2"/>
        <w:numPr>
          <w:ilvl w:val="0"/>
          <w:numId w:val="1"/>
        </w:numPr>
        <w:shd w:val="clear" w:color="auto" w:fill="auto"/>
        <w:spacing w:before="0" w:line="240" w:lineRule="auto"/>
        <w:rPr>
          <w:rFonts w:ascii="Times New Roman" w:hAnsi="Times New Roman" w:cs="Times New Roman"/>
          <w:sz w:val="22"/>
          <w:szCs w:val="22"/>
        </w:rPr>
      </w:pPr>
      <w:r w:rsidRPr="00B14774">
        <w:rPr>
          <w:rFonts w:ascii="Times New Roman" w:hAnsi="Times New Roman" w:cs="Times New Roman"/>
          <w:color w:val="000000"/>
          <w:sz w:val="22"/>
          <w:szCs w:val="22"/>
        </w:rPr>
        <w:t>Контроль качества в процессе производства работ. Действия по сдач</w:t>
      </w:r>
      <w:proofErr w:type="gramStart"/>
      <w:r w:rsidRPr="00B14774">
        <w:rPr>
          <w:rFonts w:ascii="Times New Roman" w:hAnsi="Times New Roman" w:cs="Times New Roman"/>
          <w:color w:val="000000"/>
          <w:sz w:val="22"/>
          <w:szCs w:val="22"/>
        </w:rPr>
        <w:t>е-</w:t>
      </w:r>
      <w:proofErr w:type="gramEnd"/>
      <w:r w:rsidRPr="00B14774">
        <w:rPr>
          <w:rFonts w:ascii="Times New Roman" w:hAnsi="Times New Roman" w:cs="Times New Roman"/>
          <w:color w:val="000000"/>
          <w:sz w:val="22"/>
          <w:szCs w:val="22"/>
        </w:rPr>
        <w:t xml:space="preserve"> приемке результатов в проекте. Процесс обеспечения качества. Процесс контроля качества.</w:t>
      </w:r>
    </w:p>
    <w:p w:rsidR="00D90957" w:rsidRPr="00B14774" w:rsidRDefault="002C7754" w:rsidP="00C005AF">
      <w:pPr>
        <w:pStyle w:val="2"/>
        <w:numPr>
          <w:ilvl w:val="0"/>
          <w:numId w:val="1"/>
        </w:numPr>
        <w:shd w:val="clear" w:color="auto" w:fill="auto"/>
        <w:spacing w:before="0" w:line="240" w:lineRule="auto"/>
        <w:rPr>
          <w:rFonts w:ascii="Times New Roman" w:hAnsi="Times New Roman" w:cs="Times New Roman"/>
          <w:color w:val="000000"/>
          <w:sz w:val="22"/>
          <w:szCs w:val="22"/>
        </w:rPr>
      </w:pPr>
      <w:r w:rsidRPr="00B14774">
        <w:rPr>
          <w:rFonts w:ascii="Times New Roman" w:hAnsi="Times New Roman" w:cs="Times New Roman"/>
          <w:color w:val="000000"/>
          <w:sz w:val="22"/>
          <w:szCs w:val="22"/>
        </w:rPr>
        <w:t xml:space="preserve">Выбор параметров для контроля. Связь с сетевым графиком проекта. </w:t>
      </w:r>
    </w:p>
    <w:p w:rsidR="002C7754" w:rsidRPr="00B14774" w:rsidRDefault="002C7754" w:rsidP="00C005AF">
      <w:pPr>
        <w:pStyle w:val="2"/>
        <w:numPr>
          <w:ilvl w:val="0"/>
          <w:numId w:val="1"/>
        </w:numPr>
        <w:shd w:val="clear" w:color="auto" w:fill="auto"/>
        <w:spacing w:before="0" w:line="240" w:lineRule="auto"/>
        <w:rPr>
          <w:rFonts w:ascii="Times New Roman" w:hAnsi="Times New Roman" w:cs="Times New Roman"/>
          <w:sz w:val="22"/>
          <w:szCs w:val="22"/>
        </w:rPr>
      </w:pPr>
      <w:r w:rsidRPr="00B14774">
        <w:rPr>
          <w:rFonts w:ascii="Times New Roman" w:hAnsi="Times New Roman" w:cs="Times New Roman"/>
          <w:color w:val="000000"/>
          <w:sz w:val="22"/>
          <w:szCs w:val="22"/>
        </w:rPr>
        <w:t>Операции, определяющие политику, цели и распределение ответственности в области качества.</w:t>
      </w:r>
    </w:p>
    <w:p w:rsidR="002C7754" w:rsidRPr="00B14774" w:rsidRDefault="002C7754" w:rsidP="00C005AF">
      <w:pPr>
        <w:pStyle w:val="2"/>
        <w:numPr>
          <w:ilvl w:val="0"/>
          <w:numId w:val="1"/>
        </w:numPr>
        <w:shd w:val="clear" w:color="auto" w:fill="auto"/>
        <w:spacing w:before="0" w:line="240" w:lineRule="auto"/>
        <w:rPr>
          <w:rFonts w:ascii="Times New Roman" w:hAnsi="Times New Roman" w:cs="Times New Roman"/>
          <w:sz w:val="22"/>
          <w:szCs w:val="22"/>
        </w:rPr>
      </w:pPr>
      <w:r w:rsidRPr="00B14774">
        <w:rPr>
          <w:rFonts w:ascii="Times New Roman" w:hAnsi="Times New Roman" w:cs="Times New Roman"/>
          <w:color w:val="000000"/>
          <w:sz w:val="22"/>
          <w:szCs w:val="22"/>
        </w:rPr>
        <w:t>План управления качеством, результаты оценки качества, контрольные списки, базовый план по качеству.</w:t>
      </w:r>
    </w:p>
    <w:p w:rsidR="002C7754" w:rsidRPr="00B14774" w:rsidRDefault="002C7754" w:rsidP="00C005AF">
      <w:pPr>
        <w:pStyle w:val="2"/>
        <w:numPr>
          <w:ilvl w:val="0"/>
          <w:numId w:val="1"/>
        </w:numPr>
        <w:shd w:val="clear" w:color="auto" w:fill="auto"/>
        <w:spacing w:before="0" w:line="240" w:lineRule="auto"/>
        <w:rPr>
          <w:rFonts w:ascii="Times New Roman" w:hAnsi="Times New Roman" w:cs="Times New Roman"/>
          <w:color w:val="000000"/>
          <w:sz w:val="22"/>
          <w:szCs w:val="22"/>
        </w:rPr>
      </w:pPr>
      <w:r w:rsidRPr="00B14774">
        <w:rPr>
          <w:rFonts w:ascii="Times New Roman" w:hAnsi="Times New Roman" w:cs="Times New Roman"/>
          <w:color w:val="000000"/>
          <w:sz w:val="22"/>
          <w:szCs w:val="22"/>
        </w:rPr>
        <w:t>Формирование системы управления качеством проекта. Контрольные списки. Операции, определяющие политику, цели и распределение ответственности в области качества. Инструменты и методы планирования качества, аудит качества, анализ процесса, процесс контроля качества.</w:t>
      </w:r>
    </w:p>
    <w:p w:rsidR="002C7754" w:rsidRPr="00B14774" w:rsidRDefault="002C7754" w:rsidP="00C005AF">
      <w:pPr>
        <w:pStyle w:val="2"/>
        <w:numPr>
          <w:ilvl w:val="0"/>
          <w:numId w:val="1"/>
        </w:numPr>
        <w:shd w:val="clear" w:color="auto" w:fill="auto"/>
        <w:spacing w:before="0" w:line="240" w:lineRule="auto"/>
        <w:rPr>
          <w:rFonts w:ascii="Times New Roman" w:hAnsi="Times New Roman" w:cs="Times New Roman"/>
          <w:sz w:val="22"/>
          <w:szCs w:val="22"/>
        </w:rPr>
      </w:pPr>
      <w:r w:rsidRPr="00B14774">
        <w:rPr>
          <w:rFonts w:ascii="Times New Roman" w:hAnsi="Times New Roman" w:cs="Times New Roman"/>
          <w:color w:val="000000"/>
          <w:sz w:val="22"/>
          <w:szCs w:val="22"/>
        </w:rPr>
        <w:t>Процессы по организации команды проекта и управления ею.</w:t>
      </w:r>
    </w:p>
    <w:p w:rsidR="002C7754" w:rsidRPr="00B14774" w:rsidRDefault="002C7754" w:rsidP="00C005AF">
      <w:pPr>
        <w:pStyle w:val="2"/>
        <w:numPr>
          <w:ilvl w:val="0"/>
          <w:numId w:val="1"/>
        </w:numPr>
        <w:shd w:val="clear" w:color="auto" w:fill="auto"/>
        <w:spacing w:before="0" w:line="240" w:lineRule="auto"/>
        <w:rPr>
          <w:rFonts w:ascii="Times New Roman" w:hAnsi="Times New Roman" w:cs="Times New Roman"/>
          <w:sz w:val="22"/>
          <w:szCs w:val="22"/>
        </w:rPr>
      </w:pPr>
      <w:r w:rsidRPr="00B14774">
        <w:rPr>
          <w:rFonts w:ascii="Times New Roman" w:hAnsi="Times New Roman" w:cs="Times New Roman"/>
          <w:color w:val="000000"/>
          <w:sz w:val="22"/>
          <w:szCs w:val="22"/>
        </w:rPr>
        <w:t>Подходы к формированию команды проекта. Мотивация, типы организационных структур в строительстве.</w:t>
      </w:r>
    </w:p>
    <w:p w:rsidR="002C7754" w:rsidRPr="00B14774" w:rsidRDefault="002C7754" w:rsidP="00C005AF">
      <w:pPr>
        <w:pStyle w:val="2"/>
        <w:numPr>
          <w:ilvl w:val="0"/>
          <w:numId w:val="1"/>
        </w:numPr>
        <w:shd w:val="clear" w:color="auto" w:fill="auto"/>
        <w:spacing w:before="0" w:line="240" w:lineRule="auto"/>
        <w:rPr>
          <w:rFonts w:ascii="Times New Roman" w:hAnsi="Times New Roman" w:cs="Times New Roman"/>
          <w:sz w:val="22"/>
          <w:szCs w:val="22"/>
        </w:rPr>
      </w:pPr>
      <w:r w:rsidRPr="00B14774">
        <w:rPr>
          <w:rFonts w:ascii="Times New Roman" w:hAnsi="Times New Roman" w:cs="Times New Roman"/>
          <w:color w:val="000000"/>
          <w:sz w:val="22"/>
          <w:szCs w:val="22"/>
        </w:rPr>
        <w:t>Формирование матрицы ответственности проекта.</w:t>
      </w:r>
    </w:p>
    <w:p w:rsidR="002C7754" w:rsidRPr="00B14774" w:rsidRDefault="002C7754" w:rsidP="00C005AF">
      <w:pPr>
        <w:pStyle w:val="2"/>
        <w:numPr>
          <w:ilvl w:val="0"/>
          <w:numId w:val="1"/>
        </w:numPr>
        <w:shd w:val="clear" w:color="auto" w:fill="auto"/>
        <w:spacing w:before="0" w:line="240" w:lineRule="auto"/>
        <w:rPr>
          <w:rFonts w:ascii="Times New Roman" w:hAnsi="Times New Roman" w:cs="Times New Roman"/>
          <w:sz w:val="22"/>
          <w:szCs w:val="22"/>
        </w:rPr>
      </w:pPr>
      <w:r w:rsidRPr="00B14774">
        <w:rPr>
          <w:rFonts w:ascii="Times New Roman" w:hAnsi="Times New Roman" w:cs="Times New Roman"/>
          <w:color w:val="000000"/>
          <w:sz w:val="22"/>
          <w:szCs w:val="22"/>
        </w:rPr>
        <w:t>План обеспечения проекта персоналом.</w:t>
      </w:r>
    </w:p>
    <w:p w:rsidR="002C7754" w:rsidRPr="00B14774" w:rsidRDefault="002C7754" w:rsidP="00C005AF">
      <w:pPr>
        <w:pStyle w:val="2"/>
        <w:numPr>
          <w:ilvl w:val="0"/>
          <w:numId w:val="1"/>
        </w:numPr>
        <w:shd w:val="clear" w:color="auto" w:fill="auto"/>
        <w:spacing w:before="0" w:line="240" w:lineRule="auto"/>
        <w:rPr>
          <w:rFonts w:ascii="Times New Roman" w:hAnsi="Times New Roman" w:cs="Times New Roman"/>
          <w:color w:val="000000"/>
          <w:sz w:val="22"/>
          <w:szCs w:val="22"/>
        </w:rPr>
      </w:pPr>
      <w:r w:rsidRPr="00B14774">
        <w:rPr>
          <w:rFonts w:ascii="Times New Roman" w:hAnsi="Times New Roman" w:cs="Times New Roman"/>
          <w:color w:val="000000"/>
          <w:sz w:val="22"/>
          <w:szCs w:val="22"/>
        </w:rPr>
        <w:t>Планирование человеческих ресурсов, набор команды проекта, развитие команды проекта, управление командой проекта.</w:t>
      </w:r>
    </w:p>
    <w:p w:rsidR="002C7754" w:rsidRPr="00B14774" w:rsidRDefault="002C7754" w:rsidP="00C005AF">
      <w:pPr>
        <w:pStyle w:val="2"/>
        <w:numPr>
          <w:ilvl w:val="0"/>
          <w:numId w:val="1"/>
        </w:numPr>
        <w:shd w:val="clear" w:color="auto" w:fill="auto"/>
        <w:spacing w:before="0" w:line="240" w:lineRule="auto"/>
        <w:rPr>
          <w:rFonts w:ascii="Times New Roman" w:hAnsi="Times New Roman" w:cs="Times New Roman"/>
          <w:sz w:val="22"/>
          <w:szCs w:val="22"/>
        </w:rPr>
      </w:pPr>
      <w:r w:rsidRPr="00B14774">
        <w:rPr>
          <w:rFonts w:ascii="Times New Roman" w:hAnsi="Times New Roman" w:cs="Times New Roman"/>
          <w:color w:val="000000"/>
          <w:sz w:val="22"/>
          <w:szCs w:val="22"/>
        </w:rPr>
        <w:t>Планирование коммуникаций. Порядок создания необходимых связей между людьми и информацией, которые потребуются для успешного осуществления коммуникаций.</w:t>
      </w:r>
    </w:p>
    <w:p w:rsidR="002C7754" w:rsidRPr="00B14774" w:rsidRDefault="002C7754" w:rsidP="00C005AF">
      <w:pPr>
        <w:pStyle w:val="2"/>
        <w:numPr>
          <w:ilvl w:val="0"/>
          <w:numId w:val="1"/>
        </w:numPr>
        <w:shd w:val="clear" w:color="auto" w:fill="auto"/>
        <w:spacing w:before="0" w:line="240" w:lineRule="auto"/>
        <w:rPr>
          <w:rFonts w:ascii="Times New Roman" w:hAnsi="Times New Roman" w:cs="Times New Roman"/>
          <w:sz w:val="22"/>
          <w:szCs w:val="22"/>
        </w:rPr>
      </w:pPr>
      <w:r w:rsidRPr="00B14774">
        <w:rPr>
          <w:rFonts w:ascii="Times New Roman" w:hAnsi="Times New Roman" w:cs="Times New Roman"/>
          <w:color w:val="000000"/>
          <w:sz w:val="22"/>
          <w:szCs w:val="22"/>
        </w:rPr>
        <w:t>Коммуникационные методы, анализ требований к коммуникациям, средства коммуникации, план коммуникаций, планирование коммуникаций.</w:t>
      </w:r>
    </w:p>
    <w:p w:rsidR="00D90957" w:rsidRPr="00B14774" w:rsidRDefault="002C7754" w:rsidP="00C005AF">
      <w:pPr>
        <w:pStyle w:val="2"/>
        <w:numPr>
          <w:ilvl w:val="0"/>
          <w:numId w:val="1"/>
        </w:numPr>
        <w:shd w:val="clear" w:color="auto" w:fill="auto"/>
        <w:spacing w:before="0" w:line="240" w:lineRule="auto"/>
        <w:rPr>
          <w:rFonts w:ascii="Times New Roman" w:hAnsi="Times New Roman" w:cs="Times New Roman"/>
          <w:color w:val="000000"/>
          <w:sz w:val="22"/>
          <w:szCs w:val="22"/>
        </w:rPr>
      </w:pPr>
      <w:r w:rsidRPr="00B14774">
        <w:rPr>
          <w:rFonts w:ascii="Times New Roman" w:hAnsi="Times New Roman" w:cs="Times New Roman"/>
          <w:color w:val="000000"/>
          <w:sz w:val="22"/>
          <w:szCs w:val="22"/>
        </w:rPr>
        <w:t xml:space="preserve">Обеспечение коммуникаций. </w:t>
      </w:r>
    </w:p>
    <w:p w:rsidR="002C7754" w:rsidRPr="00B14774" w:rsidRDefault="002C7754" w:rsidP="00C005AF">
      <w:pPr>
        <w:pStyle w:val="2"/>
        <w:numPr>
          <w:ilvl w:val="0"/>
          <w:numId w:val="1"/>
        </w:numPr>
        <w:shd w:val="clear" w:color="auto" w:fill="auto"/>
        <w:spacing w:before="0" w:line="240" w:lineRule="auto"/>
        <w:rPr>
          <w:rFonts w:ascii="Times New Roman" w:hAnsi="Times New Roman" w:cs="Times New Roman"/>
          <w:sz w:val="22"/>
          <w:szCs w:val="22"/>
        </w:rPr>
      </w:pPr>
      <w:r w:rsidRPr="00B14774">
        <w:rPr>
          <w:rFonts w:ascii="Times New Roman" w:hAnsi="Times New Roman" w:cs="Times New Roman"/>
          <w:color w:val="000000"/>
          <w:sz w:val="22"/>
          <w:szCs w:val="22"/>
        </w:rPr>
        <w:t>Распространение коммуникаций, отчетность по исполнению, управление участниками проекта.</w:t>
      </w:r>
    </w:p>
    <w:p w:rsidR="002C7754" w:rsidRPr="00B14774" w:rsidRDefault="002C7754" w:rsidP="00C005AF">
      <w:pPr>
        <w:pStyle w:val="2"/>
        <w:numPr>
          <w:ilvl w:val="0"/>
          <w:numId w:val="1"/>
        </w:numPr>
        <w:shd w:val="clear" w:color="auto" w:fill="auto"/>
        <w:spacing w:before="0" w:line="240" w:lineRule="auto"/>
        <w:rPr>
          <w:rFonts w:ascii="Times New Roman" w:hAnsi="Times New Roman" w:cs="Times New Roman"/>
          <w:sz w:val="22"/>
          <w:szCs w:val="22"/>
        </w:rPr>
      </w:pPr>
      <w:r w:rsidRPr="00B14774">
        <w:rPr>
          <w:rFonts w:ascii="Times New Roman" w:hAnsi="Times New Roman" w:cs="Times New Roman"/>
          <w:color w:val="000000"/>
          <w:sz w:val="22"/>
          <w:szCs w:val="22"/>
        </w:rPr>
        <w:t>Создание плана коммуникаций проекта.</w:t>
      </w:r>
    </w:p>
    <w:p w:rsidR="002C7754" w:rsidRPr="00B14774" w:rsidRDefault="002C7754" w:rsidP="00C005AF">
      <w:pPr>
        <w:pStyle w:val="2"/>
        <w:numPr>
          <w:ilvl w:val="0"/>
          <w:numId w:val="1"/>
        </w:numPr>
        <w:shd w:val="clear" w:color="auto" w:fill="auto"/>
        <w:spacing w:before="0" w:line="240" w:lineRule="auto"/>
        <w:rPr>
          <w:rFonts w:ascii="Times New Roman" w:hAnsi="Times New Roman" w:cs="Times New Roman"/>
          <w:color w:val="000000"/>
          <w:sz w:val="22"/>
          <w:szCs w:val="22"/>
        </w:rPr>
      </w:pPr>
      <w:r w:rsidRPr="00B14774">
        <w:rPr>
          <w:rFonts w:ascii="Times New Roman" w:hAnsi="Times New Roman" w:cs="Times New Roman"/>
          <w:color w:val="000000"/>
          <w:sz w:val="22"/>
          <w:szCs w:val="22"/>
        </w:rPr>
        <w:t>Отражение коммуникаций в модели проекта и анализ их влияния на длительность проекта.</w:t>
      </w:r>
    </w:p>
    <w:p w:rsidR="00D90957" w:rsidRPr="00B14774" w:rsidRDefault="002C7754" w:rsidP="00C005AF">
      <w:pPr>
        <w:pStyle w:val="2"/>
        <w:numPr>
          <w:ilvl w:val="0"/>
          <w:numId w:val="1"/>
        </w:numPr>
        <w:shd w:val="clear" w:color="auto" w:fill="auto"/>
        <w:spacing w:before="0" w:line="240" w:lineRule="auto"/>
        <w:rPr>
          <w:rFonts w:ascii="Times New Roman" w:hAnsi="Times New Roman" w:cs="Times New Roman"/>
          <w:color w:val="000000"/>
          <w:sz w:val="22"/>
          <w:szCs w:val="22"/>
        </w:rPr>
      </w:pPr>
      <w:r w:rsidRPr="00B14774">
        <w:rPr>
          <w:rFonts w:ascii="Times New Roman" w:hAnsi="Times New Roman" w:cs="Times New Roman"/>
          <w:color w:val="000000"/>
          <w:sz w:val="22"/>
          <w:szCs w:val="22"/>
        </w:rPr>
        <w:t xml:space="preserve">Процессы, относящиеся к планированию рисками, их идентификации и анализу, реагированию на риски, мониторингу и управлению рисками проекта. </w:t>
      </w:r>
    </w:p>
    <w:p w:rsidR="002C7754" w:rsidRPr="00B14774" w:rsidRDefault="002C7754" w:rsidP="00C005AF">
      <w:pPr>
        <w:pStyle w:val="2"/>
        <w:numPr>
          <w:ilvl w:val="0"/>
          <w:numId w:val="1"/>
        </w:numPr>
        <w:shd w:val="clear" w:color="auto" w:fill="auto"/>
        <w:spacing w:before="0" w:line="240" w:lineRule="auto"/>
        <w:rPr>
          <w:rFonts w:ascii="Times New Roman" w:hAnsi="Times New Roman" w:cs="Times New Roman"/>
          <w:sz w:val="22"/>
          <w:szCs w:val="22"/>
        </w:rPr>
      </w:pPr>
      <w:r w:rsidRPr="00B14774">
        <w:rPr>
          <w:rFonts w:ascii="Times New Roman" w:hAnsi="Times New Roman" w:cs="Times New Roman"/>
          <w:color w:val="000000"/>
          <w:sz w:val="22"/>
          <w:szCs w:val="22"/>
        </w:rPr>
        <w:t>Планирование управления рисками, идентификация рисков, план управления рисками, методы сбора информации, качественный анализ и методы моделирования.</w:t>
      </w:r>
    </w:p>
    <w:p w:rsidR="002C7754" w:rsidRPr="00B14774" w:rsidRDefault="002C7754" w:rsidP="00C005AF">
      <w:pPr>
        <w:pStyle w:val="2"/>
        <w:numPr>
          <w:ilvl w:val="0"/>
          <w:numId w:val="1"/>
        </w:numPr>
        <w:shd w:val="clear" w:color="auto" w:fill="auto"/>
        <w:spacing w:before="0" w:line="240" w:lineRule="auto"/>
        <w:rPr>
          <w:rFonts w:ascii="Times New Roman" w:hAnsi="Times New Roman" w:cs="Times New Roman"/>
          <w:sz w:val="22"/>
          <w:szCs w:val="22"/>
        </w:rPr>
      </w:pPr>
      <w:r w:rsidRPr="00B14774">
        <w:rPr>
          <w:rFonts w:ascii="Times New Roman" w:hAnsi="Times New Roman" w:cs="Times New Roman"/>
          <w:color w:val="000000"/>
          <w:sz w:val="22"/>
          <w:szCs w:val="22"/>
        </w:rPr>
        <w:t>Формирование списка рисков проекта.</w:t>
      </w:r>
    </w:p>
    <w:p w:rsidR="002C7754" w:rsidRPr="00B14774" w:rsidRDefault="002C7754" w:rsidP="00C005AF">
      <w:pPr>
        <w:pStyle w:val="2"/>
        <w:numPr>
          <w:ilvl w:val="0"/>
          <w:numId w:val="1"/>
        </w:numPr>
        <w:shd w:val="clear" w:color="auto" w:fill="auto"/>
        <w:spacing w:before="0" w:line="240" w:lineRule="auto"/>
        <w:rPr>
          <w:rFonts w:ascii="Times New Roman" w:hAnsi="Times New Roman" w:cs="Times New Roman"/>
          <w:sz w:val="22"/>
          <w:szCs w:val="22"/>
        </w:rPr>
      </w:pPr>
      <w:r w:rsidRPr="00B14774">
        <w:rPr>
          <w:rFonts w:ascii="Times New Roman" w:hAnsi="Times New Roman" w:cs="Times New Roman"/>
          <w:color w:val="000000"/>
          <w:sz w:val="22"/>
          <w:szCs w:val="22"/>
        </w:rPr>
        <w:t>Качественный анализ рисков.</w:t>
      </w:r>
    </w:p>
    <w:p w:rsidR="002C7754" w:rsidRPr="00B14774" w:rsidRDefault="002C7754" w:rsidP="00C005AF">
      <w:pPr>
        <w:pStyle w:val="2"/>
        <w:numPr>
          <w:ilvl w:val="0"/>
          <w:numId w:val="1"/>
        </w:numPr>
        <w:shd w:val="clear" w:color="auto" w:fill="auto"/>
        <w:spacing w:before="0" w:line="240" w:lineRule="auto"/>
        <w:rPr>
          <w:rFonts w:ascii="Times New Roman" w:hAnsi="Times New Roman" w:cs="Times New Roman"/>
          <w:sz w:val="22"/>
          <w:szCs w:val="22"/>
        </w:rPr>
      </w:pPr>
      <w:r w:rsidRPr="00B14774">
        <w:rPr>
          <w:rFonts w:ascii="Times New Roman" w:hAnsi="Times New Roman" w:cs="Times New Roman"/>
          <w:color w:val="000000"/>
          <w:sz w:val="22"/>
          <w:szCs w:val="22"/>
        </w:rPr>
        <w:t>Количественный анализ рисков.</w:t>
      </w:r>
    </w:p>
    <w:p w:rsidR="002C7754" w:rsidRPr="00B14774" w:rsidRDefault="002C7754" w:rsidP="00C005AF">
      <w:pPr>
        <w:pStyle w:val="2"/>
        <w:numPr>
          <w:ilvl w:val="0"/>
          <w:numId w:val="1"/>
        </w:numPr>
        <w:shd w:val="clear" w:color="auto" w:fill="auto"/>
        <w:spacing w:before="0" w:line="240" w:lineRule="auto"/>
        <w:rPr>
          <w:rFonts w:ascii="Times New Roman" w:hAnsi="Times New Roman" w:cs="Times New Roman"/>
          <w:sz w:val="22"/>
          <w:szCs w:val="22"/>
        </w:rPr>
      </w:pPr>
      <w:r w:rsidRPr="00B14774">
        <w:rPr>
          <w:rFonts w:ascii="Times New Roman" w:hAnsi="Times New Roman" w:cs="Times New Roman"/>
          <w:color w:val="000000"/>
          <w:sz w:val="22"/>
          <w:szCs w:val="22"/>
        </w:rPr>
        <w:t>Ранжирование рисков. План управления рисками, реестр рисков, классификация риска.</w:t>
      </w:r>
    </w:p>
    <w:p w:rsidR="006C4C56" w:rsidRPr="00B14774" w:rsidRDefault="002C7754" w:rsidP="00C005AF">
      <w:pPr>
        <w:pStyle w:val="2"/>
        <w:numPr>
          <w:ilvl w:val="0"/>
          <w:numId w:val="1"/>
        </w:numPr>
        <w:shd w:val="clear" w:color="auto" w:fill="auto"/>
        <w:spacing w:before="0" w:line="240" w:lineRule="auto"/>
        <w:rPr>
          <w:rFonts w:ascii="Times New Roman" w:hAnsi="Times New Roman" w:cs="Times New Roman"/>
          <w:color w:val="000000"/>
          <w:sz w:val="22"/>
          <w:szCs w:val="22"/>
        </w:rPr>
      </w:pPr>
      <w:r w:rsidRPr="00B14774">
        <w:rPr>
          <w:rFonts w:ascii="Times New Roman" w:hAnsi="Times New Roman" w:cs="Times New Roman"/>
          <w:color w:val="000000"/>
          <w:sz w:val="22"/>
          <w:szCs w:val="22"/>
        </w:rPr>
        <w:t xml:space="preserve">Формирование списка </w:t>
      </w:r>
      <w:proofErr w:type="spellStart"/>
      <w:r w:rsidRPr="00B14774">
        <w:rPr>
          <w:rFonts w:ascii="Times New Roman" w:hAnsi="Times New Roman" w:cs="Times New Roman"/>
          <w:color w:val="000000"/>
          <w:sz w:val="22"/>
          <w:szCs w:val="22"/>
        </w:rPr>
        <w:t>антирисковых</w:t>
      </w:r>
      <w:proofErr w:type="spellEnd"/>
      <w:r w:rsidRPr="00B14774">
        <w:rPr>
          <w:rFonts w:ascii="Times New Roman" w:hAnsi="Times New Roman" w:cs="Times New Roman"/>
          <w:color w:val="000000"/>
          <w:sz w:val="22"/>
          <w:szCs w:val="22"/>
        </w:rPr>
        <w:t xml:space="preserve"> мероприятий проекта.</w:t>
      </w:r>
    </w:p>
    <w:p w:rsidR="002C7754" w:rsidRPr="00B14774" w:rsidRDefault="002C7754" w:rsidP="00C005AF">
      <w:pPr>
        <w:pStyle w:val="2"/>
        <w:numPr>
          <w:ilvl w:val="0"/>
          <w:numId w:val="1"/>
        </w:numPr>
        <w:shd w:val="clear" w:color="auto" w:fill="auto"/>
        <w:spacing w:before="0" w:line="240" w:lineRule="auto"/>
        <w:rPr>
          <w:rFonts w:ascii="Times New Roman" w:hAnsi="Times New Roman" w:cs="Times New Roman"/>
          <w:color w:val="000000"/>
          <w:sz w:val="22"/>
          <w:szCs w:val="22"/>
        </w:rPr>
      </w:pPr>
      <w:r w:rsidRPr="00B14774">
        <w:rPr>
          <w:rFonts w:ascii="Times New Roman" w:hAnsi="Times New Roman" w:cs="Times New Roman"/>
          <w:color w:val="000000"/>
          <w:sz w:val="22"/>
          <w:szCs w:val="22"/>
        </w:rPr>
        <w:t>Планирование реагирования на риски, пересмотр рисков, аудит рисков, анализ отклонений и трендов, анализ резервов.</w:t>
      </w:r>
    </w:p>
    <w:p w:rsidR="002C7754" w:rsidRPr="00B14774" w:rsidRDefault="002C7754" w:rsidP="00C005AF">
      <w:pPr>
        <w:pStyle w:val="2"/>
        <w:numPr>
          <w:ilvl w:val="0"/>
          <w:numId w:val="1"/>
        </w:numPr>
        <w:shd w:val="clear" w:color="auto" w:fill="auto"/>
        <w:spacing w:before="0" w:line="240" w:lineRule="auto"/>
        <w:rPr>
          <w:rFonts w:ascii="Times New Roman" w:hAnsi="Times New Roman" w:cs="Times New Roman"/>
          <w:sz w:val="22"/>
          <w:szCs w:val="22"/>
        </w:rPr>
      </w:pPr>
      <w:r w:rsidRPr="00B14774">
        <w:rPr>
          <w:rFonts w:ascii="Times New Roman" w:hAnsi="Times New Roman" w:cs="Times New Roman"/>
          <w:color w:val="000000"/>
          <w:sz w:val="22"/>
          <w:szCs w:val="22"/>
        </w:rPr>
        <w:t>План закупок проекта.</w:t>
      </w:r>
    </w:p>
    <w:p w:rsidR="006C4C56" w:rsidRPr="00B14774" w:rsidRDefault="002C7754" w:rsidP="00C005AF">
      <w:pPr>
        <w:pStyle w:val="2"/>
        <w:numPr>
          <w:ilvl w:val="0"/>
          <w:numId w:val="1"/>
        </w:numPr>
        <w:shd w:val="clear" w:color="auto" w:fill="auto"/>
        <w:spacing w:before="0" w:line="240" w:lineRule="auto"/>
        <w:rPr>
          <w:rFonts w:ascii="Times New Roman" w:hAnsi="Times New Roman" w:cs="Times New Roman"/>
          <w:color w:val="000000"/>
          <w:sz w:val="22"/>
          <w:szCs w:val="22"/>
        </w:rPr>
      </w:pPr>
      <w:r w:rsidRPr="00B14774">
        <w:rPr>
          <w:rFonts w:ascii="Times New Roman" w:hAnsi="Times New Roman" w:cs="Times New Roman"/>
          <w:color w:val="000000"/>
          <w:sz w:val="22"/>
          <w:szCs w:val="22"/>
        </w:rPr>
        <w:t xml:space="preserve">Профессиональное управление контрактами, как </w:t>
      </w:r>
      <w:proofErr w:type="spellStart"/>
      <w:r w:rsidRPr="00B14774">
        <w:rPr>
          <w:rFonts w:ascii="Times New Roman" w:hAnsi="Times New Roman" w:cs="Times New Roman"/>
          <w:color w:val="000000"/>
          <w:sz w:val="22"/>
          <w:szCs w:val="22"/>
        </w:rPr>
        <w:t>антирисковое</w:t>
      </w:r>
      <w:proofErr w:type="spellEnd"/>
      <w:r w:rsidRPr="00B14774">
        <w:rPr>
          <w:rFonts w:ascii="Times New Roman" w:hAnsi="Times New Roman" w:cs="Times New Roman"/>
          <w:color w:val="000000"/>
          <w:sz w:val="22"/>
          <w:szCs w:val="22"/>
        </w:rPr>
        <w:t xml:space="preserve"> мероприятие для проекта. Рекомендации </w:t>
      </w:r>
      <w:r w:rsidRPr="00B14774">
        <w:rPr>
          <w:rFonts w:ascii="Times New Roman" w:hAnsi="Times New Roman" w:cs="Times New Roman"/>
          <w:color w:val="000000"/>
          <w:sz w:val="22"/>
          <w:szCs w:val="22"/>
          <w:lang w:val="en-US"/>
        </w:rPr>
        <w:t>FIDIC</w:t>
      </w:r>
      <w:r w:rsidRPr="00B14774">
        <w:rPr>
          <w:rFonts w:ascii="Times New Roman" w:hAnsi="Times New Roman" w:cs="Times New Roman"/>
          <w:color w:val="000000"/>
          <w:sz w:val="22"/>
          <w:szCs w:val="22"/>
        </w:rPr>
        <w:t xml:space="preserve">. </w:t>
      </w:r>
    </w:p>
    <w:p w:rsidR="002C7754" w:rsidRPr="00B14774" w:rsidRDefault="002C7754" w:rsidP="00C005AF">
      <w:pPr>
        <w:pStyle w:val="2"/>
        <w:numPr>
          <w:ilvl w:val="0"/>
          <w:numId w:val="1"/>
        </w:numPr>
        <w:shd w:val="clear" w:color="auto" w:fill="auto"/>
        <w:spacing w:before="0" w:line="240" w:lineRule="auto"/>
        <w:rPr>
          <w:rFonts w:ascii="Times New Roman" w:hAnsi="Times New Roman" w:cs="Times New Roman"/>
          <w:sz w:val="22"/>
          <w:szCs w:val="22"/>
        </w:rPr>
      </w:pPr>
      <w:r w:rsidRPr="00B14774">
        <w:rPr>
          <w:rFonts w:ascii="Times New Roman" w:hAnsi="Times New Roman" w:cs="Times New Roman"/>
          <w:color w:val="000000"/>
          <w:sz w:val="22"/>
          <w:szCs w:val="22"/>
        </w:rPr>
        <w:t xml:space="preserve">Процессы закупки товаров, услуг или работ, которые производятся вне исполняющей организации. Планирование контрактов, типы контрактов, контракты </w:t>
      </w:r>
      <w:r w:rsidRPr="00B14774">
        <w:rPr>
          <w:rFonts w:ascii="Times New Roman" w:hAnsi="Times New Roman" w:cs="Times New Roman"/>
          <w:color w:val="000000"/>
          <w:sz w:val="22"/>
          <w:szCs w:val="22"/>
          <w:lang w:val="en-US"/>
        </w:rPr>
        <w:t>FIDIC</w:t>
      </w:r>
      <w:r w:rsidRPr="00B14774">
        <w:rPr>
          <w:rFonts w:ascii="Times New Roman" w:hAnsi="Times New Roman" w:cs="Times New Roman"/>
          <w:color w:val="000000"/>
          <w:sz w:val="22"/>
          <w:szCs w:val="22"/>
        </w:rPr>
        <w:t>, план управления контрактами.</w:t>
      </w:r>
    </w:p>
    <w:p w:rsidR="002C7754" w:rsidRPr="00B14774" w:rsidRDefault="002C7754" w:rsidP="00C005AF">
      <w:pPr>
        <w:pStyle w:val="2"/>
        <w:numPr>
          <w:ilvl w:val="0"/>
          <w:numId w:val="1"/>
        </w:numPr>
        <w:shd w:val="clear" w:color="auto" w:fill="auto"/>
        <w:spacing w:before="0" w:line="240" w:lineRule="auto"/>
        <w:rPr>
          <w:rFonts w:ascii="Times New Roman" w:hAnsi="Times New Roman" w:cs="Times New Roman"/>
          <w:sz w:val="22"/>
          <w:szCs w:val="22"/>
        </w:rPr>
      </w:pPr>
      <w:r w:rsidRPr="00B14774">
        <w:rPr>
          <w:rFonts w:ascii="Times New Roman" w:hAnsi="Times New Roman" w:cs="Times New Roman"/>
          <w:color w:val="000000"/>
          <w:sz w:val="22"/>
          <w:szCs w:val="22"/>
        </w:rPr>
        <w:t>Тендерные процедуры. Планирование покупок и приобретений, выбор продавцов, администрирование контрактов, запрос информации у продавцов.</w:t>
      </w:r>
    </w:p>
    <w:p w:rsidR="002C7754" w:rsidRPr="00B14774" w:rsidRDefault="002C7754" w:rsidP="00C005AF">
      <w:pPr>
        <w:pStyle w:val="2"/>
        <w:numPr>
          <w:ilvl w:val="0"/>
          <w:numId w:val="1"/>
        </w:numPr>
        <w:shd w:val="clear" w:color="auto" w:fill="auto"/>
        <w:spacing w:before="0" w:line="240" w:lineRule="auto"/>
        <w:rPr>
          <w:rFonts w:ascii="Times New Roman" w:hAnsi="Times New Roman" w:cs="Times New Roman"/>
          <w:color w:val="000000"/>
          <w:sz w:val="22"/>
          <w:szCs w:val="22"/>
        </w:rPr>
      </w:pPr>
      <w:r w:rsidRPr="00B14774">
        <w:rPr>
          <w:rFonts w:ascii="Times New Roman" w:hAnsi="Times New Roman" w:cs="Times New Roman"/>
          <w:color w:val="000000"/>
          <w:sz w:val="22"/>
          <w:szCs w:val="22"/>
        </w:rPr>
        <w:t>Учет влияния процессов, связанных с обеспечением ресурсами проекта на длительность проекта.</w:t>
      </w:r>
    </w:p>
    <w:p w:rsidR="002C7754" w:rsidRPr="00B14774" w:rsidRDefault="002C7754" w:rsidP="00C005AF">
      <w:pPr>
        <w:pStyle w:val="2"/>
        <w:numPr>
          <w:ilvl w:val="0"/>
          <w:numId w:val="1"/>
        </w:numPr>
        <w:shd w:val="clear" w:color="auto" w:fill="auto"/>
        <w:spacing w:before="0" w:line="240" w:lineRule="auto"/>
        <w:rPr>
          <w:rFonts w:ascii="Times New Roman" w:hAnsi="Times New Roman" w:cs="Times New Roman"/>
          <w:color w:val="000000"/>
          <w:sz w:val="22"/>
          <w:szCs w:val="22"/>
        </w:rPr>
      </w:pPr>
      <w:r w:rsidRPr="00B14774">
        <w:rPr>
          <w:rFonts w:ascii="Times New Roman" w:hAnsi="Times New Roman" w:cs="Times New Roman"/>
          <w:color w:val="000000"/>
          <w:sz w:val="22"/>
          <w:szCs w:val="22"/>
        </w:rPr>
        <w:t>Структура бизнес-плана и связь со стандартами управления проектами. Исходная информация для формирования бизнес-плана. Содержание бизнес- плана.</w:t>
      </w:r>
    </w:p>
    <w:p w:rsidR="002C7754" w:rsidRPr="00B14774" w:rsidRDefault="002C7754" w:rsidP="00C005AF">
      <w:pPr>
        <w:pStyle w:val="2"/>
        <w:numPr>
          <w:ilvl w:val="0"/>
          <w:numId w:val="1"/>
        </w:numPr>
        <w:shd w:val="clear" w:color="auto" w:fill="auto"/>
        <w:spacing w:before="0" w:line="240" w:lineRule="auto"/>
        <w:rPr>
          <w:rFonts w:ascii="Times New Roman" w:hAnsi="Times New Roman" w:cs="Times New Roman"/>
          <w:sz w:val="22"/>
          <w:szCs w:val="22"/>
        </w:rPr>
      </w:pPr>
      <w:r w:rsidRPr="00B14774">
        <w:rPr>
          <w:rFonts w:ascii="Times New Roman" w:hAnsi="Times New Roman" w:cs="Times New Roman"/>
          <w:color w:val="000000"/>
          <w:sz w:val="22"/>
          <w:szCs w:val="22"/>
        </w:rPr>
        <w:t>Формирование офиса управления проектом. Понятие офиса проекта, основные принципы планирования и состав офиса проекта.</w:t>
      </w:r>
    </w:p>
    <w:p w:rsidR="002C7754" w:rsidRPr="00B14774" w:rsidRDefault="002C7754" w:rsidP="00C005AF">
      <w:pPr>
        <w:pStyle w:val="2"/>
        <w:numPr>
          <w:ilvl w:val="0"/>
          <w:numId w:val="1"/>
        </w:numPr>
        <w:shd w:val="clear" w:color="auto" w:fill="auto"/>
        <w:spacing w:before="0" w:line="240" w:lineRule="auto"/>
        <w:rPr>
          <w:rFonts w:ascii="Times New Roman" w:hAnsi="Times New Roman" w:cs="Times New Roman"/>
          <w:sz w:val="22"/>
          <w:szCs w:val="22"/>
        </w:rPr>
      </w:pPr>
      <w:r w:rsidRPr="00B14774">
        <w:rPr>
          <w:rFonts w:ascii="Times New Roman" w:hAnsi="Times New Roman" w:cs="Times New Roman"/>
          <w:color w:val="000000"/>
          <w:sz w:val="22"/>
          <w:szCs w:val="22"/>
        </w:rPr>
        <w:t xml:space="preserve">Состав и особенности формирования офиса, обеспечивающего управление портфелем </w:t>
      </w:r>
      <w:r w:rsidRPr="00B14774">
        <w:rPr>
          <w:rFonts w:ascii="Times New Roman" w:hAnsi="Times New Roman" w:cs="Times New Roman"/>
          <w:color w:val="000000"/>
          <w:sz w:val="22"/>
          <w:szCs w:val="22"/>
        </w:rPr>
        <w:lastRenderedPageBreak/>
        <w:t>проектов и программами организации.</w:t>
      </w:r>
    </w:p>
    <w:p w:rsidR="002C7754" w:rsidRPr="00B14774" w:rsidRDefault="002C7754" w:rsidP="00C005AF">
      <w:pPr>
        <w:pStyle w:val="2"/>
        <w:numPr>
          <w:ilvl w:val="0"/>
          <w:numId w:val="1"/>
        </w:numPr>
        <w:shd w:val="clear" w:color="auto" w:fill="auto"/>
        <w:spacing w:before="0" w:line="240" w:lineRule="auto"/>
        <w:rPr>
          <w:rFonts w:ascii="Times New Roman" w:hAnsi="Times New Roman" w:cs="Times New Roman"/>
          <w:sz w:val="22"/>
          <w:szCs w:val="22"/>
        </w:rPr>
      </w:pPr>
      <w:r w:rsidRPr="00B14774">
        <w:rPr>
          <w:rFonts w:ascii="Times New Roman" w:hAnsi="Times New Roman" w:cs="Times New Roman"/>
          <w:color w:val="000000"/>
          <w:sz w:val="22"/>
          <w:szCs w:val="22"/>
        </w:rPr>
        <w:t>Связь стратегии организации и формирования портфеля проектов организации. Уровни зрелости проектного офиса в организации.</w:t>
      </w:r>
    </w:p>
    <w:p w:rsidR="00ED2991" w:rsidRPr="00B14774" w:rsidRDefault="002C7754" w:rsidP="00C005AF">
      <w:pPr>
        <w:pStyle w:val="a5"/>
        <w:numPr>
          <w:ilvl w:val="0"/>
          <w:numId w:val="1"/>
        </w:numPr>
        <w:rPr>
          <w:sz w:val="22"/>
          <w:szCs w:val="22"/>
        </w:rPr>
      </w:pPr>
      <w:r w:rsidRPr="00B14774">
        <w:rPr>
          <w:color w:val="000000"/>
          <w:sz w:val="22"/>
          <w:szCs w:val="22"/>
        </w:rPr>
        <w:t>Программное обеспечение, используемое для управления проектами. Управление проектами в рамках общей концепции В1М-технологий.</w:t>
      </w:r>
    </w:p>
    <w:p w:rsidR="002C7754" w:rsidRPr="00B14774" w:rsidRDefault="002C7754" w:rsidP="00C005AF">
      <w:pPr>
        <w:pStyle w:val="2"/>
        <w:numPr>
          <w:ilvl w:val="0"/>
          <w:numId w:val="1"/>
        </w:numPr>
        <w:shd w:val="clear" w:color="auto" w:fill="auto"/>
        <w:spacing w:before="0" w:line="240" w:lineRule="auto"/>
        <w:rPr>
          <w:rFonts w:ascii="Times New Roman" w:hAnsi="Times New Roman" w:cs="Times New Roman"/>
          <w:sz w:val="22"/>
          <w:szCs w:val="22"/>
        </w:rPr>
      </w:pPr>
      <w:r w:rsidRPr="00B14774">
        <w:rPr>
          <w:rFonts w:ascii="Times New Roman" w:hAnsi="Times New Roman" w:cs="Times New Roman"/>
          <w:color w:val="000000"/>
          <w:sz w:val="22"/>
          <w:szCs w:val="22"/>
        </w:rPr>
        <w:t>Стадии развития организации.</w:t>
      </w:r>
    </w:p>
    <w:p w:rsidR="00445391" w:rsidRPr="00B14774" w:rsidRDefault="002C7754" w:rsidP="00C005AF">
      <w:pPr>
        <w:pStyle w:val="a5"/>
        <w:numPr>
          <w:ilvl w:val="0"/>
          <w:numId w:val="1"/>
        </w:numPr>
        <w:rPr>
          <w:sz w:val="22"/>
          <w:szCs w:val="22"/>
        </w:rPr>
      </w:pPr>
      <w:r w:rsidRPr="00B14774">
        <w:rPr>
          <w:color w:val="000000"/>
          <w:sz w:val="22"/>
          <w:szCs w:val="22"/>
        </w:rPr>
        <w:t xml:space="preserve">Общие процессы управления проектами, единая методология управления проектами, развитие через жизненные циклы, постоянные улучшения, </w:t>
      </w:r>
      <w:proofErr w:type="spellStart"/>
      <w:r w:rsidRPr="00B14774">
        <w:rPr>
          <w:color w:val="000000"/>
          <w:sz w:val="22"/>
          <w:szCs w:val="22"/>
        </w:rPr>
        <w:t>бенчмаркинг</w:t>
      </w:r>
      <w:proofErr w:type="spellEnd"/>
      <w:r w:rsidRPr="00B14774">
        <w:rPr>
          <w:color w:val="000000"/>
          <w:sz w:val="22"/>
          <w:szCs w:val="22"/>
        </w:rPr>
        <w:t xml:space="preserve">, </w:t>
      </w:r>
      <w:proofErr w:type="spellStart"/>
      <w:r w:rsidRPr="00B14774">
        <w:rPr>
          <w:color w:val="000000"/>
          <w:sz w:val="22"/>
          <w:szCs w:val="22"/>
        </w:rPr>
        <w:t>реинжениринг</w:t>
      </w:r>
      <w:proofErr w:type="spellEnd"/>
      <w:r w:rsidRPr="00B14774">
        <w:rPr>
          <w:color w:val="000000"/>
          <w:sz w:val="22"/>
          <w:szCs w:val="22"/>
        </w:rPr>
        <w:t>.</w:t>
      </w:r>
    </w:p>
    <w:p w:rsidR="006C4C56" w:rsidRPr="00B14774" w:rsidRDefault="00445391" w:rsidP="00C005AF">
      <w:pPr>
        <w:pStyle w:val="a5"/>
        <w:numPr>
          <w:ilvl w:val="0"/>
          <w:numId w:val="1"/>
        </w:numPr>
        <w:rPr>
          <w:color w:val="000000"/>
          <w:sz w:val="22"/>
          <w:szCs w:val="22"/>
        </w:rPr>
      </w:pPr>
      <w:r w:rsidRPr="00B14774">
        <w:rPr>
          <w:color w:val="000000"/>
          <w:sz w:val="22"/>
          <w:szCs w:val="22"/>
        </w:rPr>
        <w:t xml:space="preserve">Основные понятия, виды и функции строительного инжиниринга. Инжиниринг строительно-инвестиционной деятельности. </w:t>
      </w:r>
    </w:p>
    <w:p w:rsidR="00445391" w:rsidRPr="00B14774" w:rsidRDefault="00445391" w:rsidP="00C005AF">
      <w:pPr>
        <w:pStyle w:val="a5"/>
        <w:numPr>
          <w:ilvl w:val="0"/>
          <w:numId w:val="1"/>
        </w:numPr>
        <w:rPr>
          <w:sz w:val="22"/>
          <w:szCs w:val="22"/>
        </w:rPr>
      </w:pPr>
      <w:r w:rsidRPr="00B14774">
        <w:rPr>
          <w:color w:val="000000"/>
          <w:sz w:val="22"/>
          <w:szCs w:val="22"/>
        </w:rPr>
        <w:t xml:space="preserve">Методологические подходы к инжинирингу. Система </w:t>
      </w:r>
      <w:proofErr w:type="gramStart"/>
      <w:r w:rsidRPr="00B14774">
        <w:rPr>
          <w:color w:val="000000"/>
          <w:sz w:val="22"/>
          <w:szCs w:val="22"/>
        </w:rPr>
        <w:t>комплексной</w:t>
      </w:r>
      <w:proofErr w:type="gramEnd"/>
      <w:r w:rsidRPr="00B14774">
        <w:rPr>
          <w:color w:val="000000"/>
          <w:sz w:val="22"/>
          <w:szCs w:val="22"/>
        </w:rPr>
        <w:t xml:space="preserve"> инженерной подготовки оперативного управления проектированием и строительством.</w:t>
      </w:r>
    </w:p>
    <w:p w:rsidR="00B14774" w:rsidRPr="00B14774" w:rsidRDefault="00B14774" w:rsidP="00B14774">
      <w:pPr>
        <w:rPr>
          <w:sz w:val="22"/>
          <w:szCs w:val="22"/>
          <w:lang w:val="en-US"/>
        </w:rPr>
      </w:pPr>
    </w:p>
    <w:p w:rsidR="00B14774" w:rsidRPr="00B14774" w:rsidRDefault="00B14774" w:rsidP="00B14774">
      <w:pPr>
        <w:tabs>
          <w:tab w:val="left" w:pos="426"/>
        </w:tabs>
        <w:jc w:val="both"/>
        <w:rPr>
          <w:sz w:val="22"/>
          <w:szCs w:val="22"/>
        </w:rPr>
      </w:pPr>
      <w:r w:rsidRPr="00B14774">
        <w:rPr>
          <w:sz w:val="22"/>
          <w:szCs w:val="22"/>
          <w:lang w:val="en-US"/>
        </w:rPr>
        <w:tab/>
      </w:r>
      <w:r w:rsidRPr="00B14774">
        <w:rPr>
          <w:sz w:val="22"/>
          <w:szCs w:val="22"/>
        </w:rPr>
        <w:t xml:space="preserve">Составил </w:t>
      </w:r>
      <w:r w:rsidRPr="00B14774">
        <w:rPr>
          <w:sz w:val="22"/>
          <w:szCs w:val="22"/>
        </w:rPr>
        <w:t>ст. преподаватель</w:t>
      </w:r>
      <w:r w:rsidRPr="00B14774">
        <w:rPr>
          <w:sz w:val="22"/>
          <w:szCs w:val="22"/>
        </w:rPr>
        <w:t xml:space="preserve"> кафедры «Экономика» </w:t>
      </w:r>
      <w:r w:rsidRPr="00B14774">
        <w:rPr>
          <w:sz w:val="22"/>
          <w:szCs w:val="22"/>
        </w:rPr>
        <w:t>Лобикова О.М.</w:t>
      </w:r>
    </w:p>
    <w:p w:rsidR="00B14774" w:rsidRPr="00B14774" w:rsidRDefault="00B14774" w:rsidP="00B14774">
      <w:pPr>
        <w:tabs>
          <w:tab w:val="left" w:pos="426"/>
        </w:tabs>
        <w:jc w:val="both"/>
        <w:rPr>
          <w:sz w:val="22"/>
          <w:szCs w:val="22"/>
        </w:rPr>
      </w:pPr>
      <w:r w:rsidRPr="00B14774">
        <w:rPr>
          <w:sz w:val="22"/>
          <w:szCs w:val="22"/>
        </w:rPr>
        <w:tab/>
      </w:r>
      <w:r w:rsidRPr="00B14774">
        <w:rPr>
          <w:sz w:val="22"/>
          <w:szCs w:val="22"/>
        </w:rPr>
        <w:t>Утверждены на заседании кафедры 12.09.2017, протокол №2</w:t>
      </w:r>
    </w:p>
    <w:p w:rsidR="00B14774" w:rsidRPr="00B14774" w:rsidRDefault="00B14774" w:rsidP="00B14774">
      <w:pPr>
        <w:tabs>
          <w:tab w:val="left" w:pos="426"/>
        </w:tabs>
        <w:jc w:val="both"/>
        <w:rPr>
          <w:sz w:val="22"/>
          <w:szCs w:val="22"/>
        </w:rPr>
      </w:pPr>
      <w:r w:rsidRPr="00B14774">
        <w:rPr>
          <w:sz w:val="22"/>
          <w:szCs w:val="22"/>
        </w:rPr>
        <w:tab/>
      </w:r>
    </w:p>
    <w:p w:rsidR="00B14774" w:rsidRPr="00B14774" w:rsidRDefault="00B14774" w:rsidP="00B14774">
      <w:pPr>
        <w:tabs>
          <w:tab w:val="left" w:pos="426"/>
        </w:tabs>
        <w:jc w:val="both"/>
        <w:rPr>
          <w:sz w:val="22"/>
          <w:szCs w:val="22"/>
        </w:rPr>
      </w:pPr>
    </w:p>
    <w:p w:rsidR="00B14774" w:rsidRPr="00B14774" w:rsidRDefault="00B14774" w:rsidP="00B14774">
      <w:pPr>
        <w:tabs>
          <w:tab w:val="left" w:pos="426"/>
        </w:tabs>
        <w:jc w:val="both"/>
        <w:rPr>
          <w:sz w:val="22"/>
          <w:szCs w:val="22"/>
        </w:rPr>
      </w:pPr>
      <w:r w:rsidRPr="00B14774">
        <w:rPr>
          <w:sz w:val="22"/>
          <w:szCs w:val="22"/>
        </w:rPr>
        <w:tab/>
      </w:r>
      <w:r w:rsidRPr="00B14774">
        <w:rPr>
          <w:sz w:val="22"/>
          <w:szCs w:val="22"/>
        </w:rPr>
        <w:t>З</w:t>
      </w:r>
      <w:r w:rsidRPr="00B14774">
        <w:rPr>
          <w:sz w:val="22"/>
          <w:szCs w:val="22"/>
        </w:rPr>
        <w:t>аведующий кафедрой</w:t>
      </w:r>
      <w:r w:rsidRPr="00B14774">
        <w:rPr>
          <w:sz w:val="22"/>
          <w:szCs w:val="22"/>
        </w:rPr>
        <w:tab/>
      </w:r>
      <w:r w:rsidRPr="00B14774">
        <w:rPr>
          <w:sz w:val="22"/>
          <w:szCs w:val="22"/>
        </w:rPr>
        <w:tab/>
      </w:r>
      <w:r w:rsidRPr="00B14774">
        <w:rPr>
          <w:sz w:val="22"/>
          <w:szCs w:val="22"/>
        </w:rPr>
        <w:tab/>
      </w:r>
      <w:r w:rsidRPr="00B14774">
        <w:rPr>
          <w:sz w:val="22"/>
          <w:szCs w:val="22"/>
        </w:rPr>
        <w:tab/>
      </w:r>
      <w:r w:rsidRPr="00B14774">
        <w:rPr>
          <w:sz w:val="22"/>
          <w:szCs w:val="22"/>
        </w:rPr>
        <w:tab/>
      </w:r>
      <w:r w:rsidRPr="00B14774">
        <w:rPr>
          <w:sz w:val="22"/>
          <w:szCs w:val="22"/>
        </w:rPr>
        <w:tab/>
      </w:r>
      <w:r w:rsidRPr="00B14774">
        <w:rPr>
          <w:sz w:val="22"/>
          <w:szCs w:val="22"/>
        </w:rPr>
        <w:tab/>
      </w:r>
      <w:proofErr w:type="gramStart"/>
      <w:r w:rsidRPr="00B14774">
        <w:rPr>
          <w:sz w:val="22"/>
          <w:szCs w:val="22"/>
        </w:rPr>
        <w:t>Ивановская</w:t>
      </w:r>
      <w:proofErr w:type="gramEnd"/>
      <w:r w:rsidRPr="00B14774">
        <w:rPr>
          <w:sz w:val="22"/>
          <w:szCs w:val="22"/>
        </w:rPr>
        <w:t xml:space="preserve"> И.В.</w:t>
      </w:r>
    </w:p>
    <w:p w:rsidR="00B14774" w:rsidRPr="00B14774" w:rsidRDefault="00B14774" w:rsidP="00B14774">
      <w:pPr>
        <w:rPr>
          <w:sz w:val="22"/>
          <w:szCs w:val="22"/>
        </w:rPr>
      </w:pPr>
    </w:p>
    <w:sectPr w:rsidR="00B14774" w:rsidRPr="00B14774" w:rsidSect="00B14774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B719E8"/>
    <w:multiLevelType w:val="hybridMultilevel"/>
    <w:tmpl w:val="44D038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45391"/>
    <w:rsid w:val="0000278F"/>
    <w:rsid w:val="00003973"/>
    <w:rsid w:val="00010A6E"/>
    <w:rsid w:val="00014FD8"/>
    <w:rsid w:val="00015FF0"/>
    <w:rsid w:val="00021291"/>
    <w:rsid w:val="000227EB"/>
    <w:rsid w:val="00025C78"/>
    <w:rsid w:val="000311BA"/>
    <w:rsid w:val="00037A0C"/>
    <w:rsid w:val="00040302"/>
    <w:rsid w:val="000425D7"/>
    <w:rsid w:val="000449C7"/>
    <w:rsid w:val="000450E3"/>
    <w:rsid w:val="00046930"/>
    <w:rsid w:val="000471F0"/>
    <w:rsid w:val="00047F99"/>
    <w:rsid w:val="0005005D"/>
    <w:rsid w:val="00050246"/>
    <w:rsid w:val="000542ED"/>
    <w:rsid w:val="0005649A"/>
    <w:rsid w:val="0005774C"/>
    <w:rsid w:val="00057B50"/>
    <w:rsid w:val="00060ED0"/>
    <w:rsid w:val="0006323F"/>
    <w:rsid w:val="00064C87"/>
    <w:rsid w:val="00081FBD"/>
    <w:rsid w:val="000837D9"/>
    <w:rsid w:val="0009005C"/>
    <w:rsid w:val="00090641"/>
    <w:rsid w:val="000926E1"/>
    <w:rsid w:val="0009332A"/>
    <w:rsid w:val="000A3243"/>
    <w:rsid w:val="000A34F4"/>
    <w:rsid w:val="000A4DFF"/>
    <w:rsid w:val="000A7B02"/>
    <w:rsid w:val="000B0EC7"/>
    <w:rsid w:val="000B1774"/>
    <w:rsid w:val="000B651D"/>
    <w:rsid w:val="000B76AD"/>
    <w:rsid w:val="000C0774"/>
    <w:rsid w:val="000C082F"/>
    <w:rsid w:val="000C1B45"/>
    <w:rsid w:val="000C2325"/>
    <w:rsid w:val="000C50D3"/>
    <w:rsid w:val="000D0585"/>
    <w:rsid w:val="000D2FB3"/>
    <w:rsid w:val="000D3775"/>
    <w:rsid w:val="000D4D0D"/>
    <w:rsid w:val="000D5AF8"/>
    <w:rsid w:val="000E60E9"/>
    <w:rsid w:val="000E70DE"/>
    <w:rsid w:val="000F15C1"/>
    <w:rsid w:val="001008EF"/>
    <w:rsid w:val="00103ADD"/>
    <w:rsid w:val="00104013"/>
    <w:rsid w:val="00104735"/>
    <w:rsid w:val="00110A62"/>
    <w:rsid w:val="001118B3"/>
    <w:rsid w:val="0011467E"/>
    <w:rsid w:val="0011504D"/>
    <w:rsid w:val="00117700"/>
    <w:rsid w:val="00123A36"/>
    <w:rsid w:val="0012523E"/>
    <w:rsid w:val="00125CE1"/>
    <w:rsid w:val="0013306B"/>
    <w:rsid w:val="001350C6"/>
    <w:rsid w:val="00136078"/>
    <w:rsid w:val="00137791"/>
    <w:rsid w:val="001405B8"/>
    <w:rsid w:val="001442A1"/>
    <w:rsid w:val="001458AE"/>
    <w:rsid w:val="001464AD"/>
    <w:rsid w:val="0014701D"/>
    <w:rsid w:val="001475D6"/>
    <w:rsid w:val="00150087"/>
    <w:rsid w:val="0015009C"/>
    <w:rsid w:val="00150F35"/>
    <w:rsid w:val="0015390D"/>
    <w:rsid w:val="00154AC9"/>
    <w:rsid w:val="00154B62"/>
    <w:rsid w:val="001571F7"/>
    <w:rsid w:val="00170437"/>
    <w:rsid w:val="001723BE"/>
    <w:rsid w:val="0017698E"/>
    <w:rsid w:val="0018152F"/>
    <w:rsid w:val="0018456B"/>
    <w:rsid w:val="00185898"/>
    <w:rsid w:val="00186DC7"/>
    <w:rsid w:val="00187D2F"/>
    <w:rsid w:val="001924FC"/>
    <w:rsid w:val="00193521"/>
    <w:rsid w:val="00193D9E"/>
    <w:rsid w:val="0019611C"/>
    <w:rsid w:val="001A0767"/>
    <w:rsid w:val="001A08A9"/>
    <w:rsid w:val="001A1A1F"/>
    <w:rsid w:val="001A1D6E"/>
    <w:rsid w:val="001A7301"/>
    <w:rsid w:val="001B2F36"/>
    <w:rsid w:val="001B757E"/>
    <w:rsid w:val="001C26B6"/>
    <w:rsid w:val="001C3079"/>
    <w:rsid w:val="001C6E30"/>
    <w:rsid w:val="001D245A"/>
    <w:rsid w:val="001D5231"/>
    <w:rsid w:val="001D5409"/>
    <w:rsid w:val="001D7483"/>
    <w:rsid w:val="001D7DDE"/>
    <w:rsid w:val="001D7DFE"/>
    <w:rsid w:val="001E4C9A"/>
    <w:rsid w:val="001E7529"/>
    <w:rsid w:val="001E7C1F"/>
    <w:rsid w:val="001F4BC4"/>
    <w:rsid w:val="001F681E"/>
    <w:rsid w:val="002029A5"/>
    <w:rsid w:val="00212C87"/>
    <w:rsid w:val="00216E7E"/>
    <w:rsid w:val="00220590"/>
    <w:rsid w:val="00222859"/>
    <w:rsid w:val="00222DD0"/>
    <w:rsid w:val="00223E3B"/>
    <w:rsid w:val="002242C2"/>
    <w:rsid w:val="0022486F"/>
    <w:rsid w:val="00226B33"/>
    <w:rsid w:val="00230993"/>
    <w:rsid w:val="00231BBD"/>
    <w:rsid w:val="00235001"/>
    <w:rsid w:val="0024309A"/>
    <w:rsid w:val="00243FFC"/>
    <w:rsid w:val="00244F14"/>
    <w:rsid w:val="0025183F"/>
    <w:rsid w:val="002518C1"/>
    <w:rsid w:val="00253D63"/>
    <w:rsid w:val="0025576A"/>
    <w:rsid w:val="00255DBA"/>
    <w:rsid w:val="00261A5D"/>
    <w:rsid w:val="00261E80"/>
    <w:rsid w:val="0027401F"/>
    <w:rsid w:val="002767D9"/>
    <w:rsid w:val="002923F0"/>
    <w:rsid w:val="00295DFC"/>
    <w:rsid w:val="00297B89"/>
    <w:rsid w:val="002A2613"/>
    <w:rsid w:val="002A57B5"/>
    <w:rsid w:val="002B0009"/>
    <w:rsid w:val="002B20C0"/>
    <w:rsid w:val="002B4D90"/>
    <w:rsid w:val="002B75C5"/>
    <w:rsid w:val="002C3077"/>
    <w:rsid w:val="002C62BC"/>
    <w:rsid w:val="002C7754"/>
    <w:rsid w:val="002C7C1C"/>
    <w:rsid w:val="002D0304"/>
    <w:rsid w:val="002D1C22"/>
    <w:rsid w:val="002D3CF0"/>
    <w:rsid w:val="002D6204"/>
    <w:rsid w:val="002D740F"/>
    <w:rsid w:val="002D7725"/>
    <w:rsid w:val="002E39AD"/>
    <w:rsid w:val="002E78F8"/>
    <w:rsid w:val="002F0A0F"/>
    <w:rsid w:val="002F620B"/>
    <w:rsid w:val="00303D49"/>
    <w:rsid w:val="00303DEA"/>
    <w:rsid w:val="00304E1D"/>
    <w:rsid w:val="00305351"/>
    <w:rsid w:val="00305C03"/>
    <w:rsid w:val="0030613B"/>
    <w:rsid w:val="00306A3D"/>
    <w:rsid w:val="00316995"/>
    <w:rsid w:val="0031724C"/>
    <w:rsid w:val="003176D9"/>
    <w:rsid w:val="00321F2A"/>
    <w:rsid w:val="00324FFB"/>
    <w:rsid w:val="00332418"/>
    <w:rsid w:val="0033284A"/>
    <w:rsid w:val="00332C49"/>
    <w:rsid w:val="00332CC3"/>
    <w:rsid w:val="00336122"/>
    <w:rsid w:val="00336F91"/>
    <w:rsid w:val="00340B84"/>
    <w:rsid w:val="003422C9"/>
    <w:rsid w:val="0034584D"/>
    <w:rsid w:val="00350EBF"/>
    <w:rsid w:val="003519B2"/>
    <w:rsid w:val="0035289C"/>
    <w:rsid w:val="0035499E"/>
    <w:rsid w:val="00361013"/>
    <w:rsid w:val="0036780C"/>
    <w:rsid w:val="00370BDC"/>
    <w:rsid w:val="003737B9"/>
    <w:rsid w:val="003756B4"/>
    <w:rsid w:val="00376F51"/>
    <w:rsid w:val="00380559"/>
    <w:rsid w:val="00383364"/>
    <w:rsid w:val="00385A3D"/>
    <w:rsid w:val="00390F1E"/>
    <w:rsid w:val="00391A57"/>
    <w:rsid w:val="003A17EF"/>
    <w:rsid w:val="003A2267"/>
    <w:rsid w:val="003A31D4"/>
    <w:rsid w:val="003A31FC"/>
    <w:rsid w:val="003B0329"/>
    <w:rsid w:val="003B1F69"/>
    <w:rsid w:val="003B2E56"/>
    <w:rsid w:val="003B5112"/>
    <w:rsid w:val="003C3F04"/>
    <w:rsid w:val="003C5B41"/>
    <w:rsid w:val="003D17BA"/>
    <w:rsid w:val="003D1ADA"/>
    <w:rsid w:val="003D2A52"/>
    <w:rsid w:val="003D6421"/>
    <w:rsid w:val="003D789A"/>
    <w:rsid w:val="003E38AA"/>
    <w:rsid w:val="003E6053"/>
    <w:rsid w:val="00402808"/>
    <w:rsid w:val="00404202"/>
    <w:rsid w:val="004124A8"/>
    <w:rsid w:val="004134AD"/>
    <w:rsid w:val="0041358F"/>
    <w:rsid w:val="004152B5"/>
    <w:rsid w:val="004156D5"/>
    <w:rsid w:val="00422C5D"/>
    <w:rsid w:val="004274BA"/>
    <w:rsid w:val="004311A6"/>
    <w:rsid w:val="0043299A"/>
    <w:rsid w:val="00432A08"/>
    <w:rsid w:val="00440AF6"/>
    <w:rsid w:val="00445391"/>
    <w:rsid w:val="00453422"/>
    <w:rsid w:val="004535A3"/>
    <w:rsid w:val="004548D3"/>
    <w:rsid w:val="00456576"/>
    <w:rsid w:val="004571B9"/>
    <w:rsid w:val="00460872"/>
    <w:rsid w:val="00460DED"/>
    <w:rsid w:val="00464E4B"/>
    <w:rsid w:val="00466161"/>
    <w:rsid w:val="004673E5"/>
    <w:rsid w:val="004713D4"/>
    <w:rsid w:val="00476382"/>
    <w:rsid w:val="00476455"/>
    <w:rsid w:val="00477BDB"/>
    <w:rsid w:val="004818A3"/>
    <w:rsid w:val="0048271C"/>
    <w:rsid w:val="00483252"/>
    <w:rsid w:val="00483D28"/>
    <w:rsid w:val="00487750"/>
    <w:rsid w:val="00490927"/>
    <w:rsid w:val="004A0068"/>
    <w:rsid w:val="004A035B"/>
    <w:rsid w:val="004A57ED"/>
    <w:rsid w:val="004B29E9"/>
    <w:rsid w:val="004B4AC9"/>
    <w:rsid w:val="004C0B84"/>
    <w:rsid w:val="004C0D5B"/>
    <w:rsid w:val="004C428E"/>
    <w:rsid w:val="004D08D5"/>
    <w:rsid w:val="004D49F2"/>
    <w:rsid w:val="004D5283"/>
    <w:rsid w:val="004D5304"/>
    <w:rsid w:val="004D76D8"/>
    <w:rsid w:val="004D7928"/>
    <w:rsid w:val="004E05A2"/>
    <w:rsid w:val="004E3D04"/>
    <w:rsid w:val="004E55EB"/>
    <w:rsid w:val="004E7ABF"/>
    <w:rsid w:val="004F2713"/>
    <w:rsid w:val="004F2CF3"/>
    <w:rsid w:val="004F627E"/>
    <w:rsid w:val="005009E6"/>
    <w:rsid w:val="0050569D"/>
    <w:rsid w:val="00510764"/>
    <w:rsid w:val="00514DA5"/>
    <w:rsid w:val="00515847"/>
    <w:rsid w:val="00517EF8"/>
    <w:rsid w:val="0052149D"/>
    <w:rsid w:val="00522B48"/>
    <w:rsid w:val="005242C9"/>
    <w:rsid w:val="00524587"/>
    <w:rsid w:val="00524D62"/>
    <w:rsid w:val="00526CF9"/>
    <w:rsid w:val="00527099"/>
    <w:rsid w:val="00530769"/>
    <w:rsid w:val="005336FE"/>
    <w:rsid w:val="00542CDE"/>
    <w:rsid w:val="00542D96"/>
    <w:rsid w:val="0054437E"/>
    <w:rsid w:val="00545519"/>
    <w:rsid w:val="00551585"/>
    <w:rsid w:val="00551E29"/>
    <w:rsid w:val="005525E9"/>
    <w:rsid w:val="00553CFE"/>
    <w:rsid w:val="0055458F"/>
    <w:rsid w:val="00557003"/>
    <w:rsid w:val="00557577"/>
    <w:rsid w:val="00565048"/>
    <w:rsid w:val="0056755F"/>
    <w:rsid w:val="00567E67"/>
    <w:rsid w:val="005715DE"/>
    <w:rsid w:val="005725FD"/>
    <w:rsid w:val="005760FA"/>
    <w:rsid w:val="00577E19"/>
    <w:rsid w:val="00580A34"/>
    <w:rsid w:val="005876D3"/>
    <w:rsid w:val="005927F0"/>
    <w:rsid w:val="00594CD4"/>
    <w:rsid w:val="005A203C"/>
    <w:rsid w:val="005A238F"/>
    <w:rsid w:val="005A69F9"/>
    <w:rsid w:val="005B2120"/>
    <w:rsid w:val="005B2141"/>
    <w:rsid w:val="005B29CA"/>
    <w:rsid w:val="005B2C31"/>
    <w:rsid w:val="005B2E8D"/>
    <w:rsid w:val="005B3A34"/>
    <w:rsid w:val="005B5EC3"/>
    <w:rsid w:val="005B5F4A"/>
    <w:rsid w:val="005C1036"/>
    <w:rsid w:val="005D485F"/>
    <w:rsid w:val="005F001C"/>
    <w:rsid w:val="005F310E"/>
    <w:rsid w:val="005F3237"/>
    <w:rsid w:val="005F648C"/>
    <w:rsid w:val="00601398"/>
    <w:rsid w:val="00603804"/>
    <w:rsid w:val="00604C5B"/>
    <w:rsid w:val="006058A7"/>
    <w:rsid w:val="00606E57"/>
    <w:rsid w:val="00607344"/>
    <w:rsid w:val="00610712"/>
    <w:rsid w:val="00610B94"/>
    <w:rsid w:val="00611DBE"/>
    <w:rsid w:val="006135BD"/>
    <w:rsid w:val="00614671"/>
    <w:rsid w:val="00616B25"/>
    <w:rsid w:val="00621CBF"/>
    <w:rsid w:val="006237BD"/>
    <w:rsid w:val="00636FA0"/>
    <w:rsid w:val="00643DAE"/>
    <w:rsid w:val="00644D37"/>
    <w:rsid w:val="006466A3"/>
    <w:rsid w:val="0065174E"/>
    <w:rsid w:val="00652B0D"/>
    <w:rsid w:val="00652CAD"/>
    <w:rsid w:val="00652E6A"/>
    <w:rsid w:val="00654FED"/>
    <w:rsid w:val="00660BDD"/>
    <w:rsid w:val="00663671"/>
    <w:rsid w:val="00665319"/>
    <w:rsid w:val="00666D5A"/>
    <w:rsid w:val="00673904"/>
    <w:rsid w:val="00673B5E"/>
    <w:rsid w:val="00674092"/>
    <w:rsid w:val="00674C63"/>
    <w:rsid w:val="00681774"/>
    <w:rsid w:val="006828D1"/>
    <w:rsid w:val="00686940"/>
    <w:rsid w:val="00690170"/>
    <w:rsid w:val="0069671C"/>
    <w:rsid w:val="006A0EB0"/>
    <w:rsid w:val="006A4C78"/>
    <w:rsid w:val="006A78DD"/>
    <w:rsid w:val="006A7BB3"/>
    <w:rsid w:val="006B0876"/>
    <w:rsid w:val="006B5BE6"/>
    <w:rsid w:val="006B60CB"/>
    <w:rsid w:val="006B7A38"/>
    <w:rsid w:val="006C4C56"/>
    <w:rsid w:val="006C658C"/>
    <w:rsid w:val="006C75C9"/>
    <w:rsid w:val="006D3349"/>
    <w:rsid w:val="006D3491"/>
    <w:rsid w:val="006D41CF"/>
    <w:rsid w:val="006D468E"/>
    <w:rsid w:val="006D5CD8"/>
    <w:rsid w:val="006D6043"/>
    <w:rsid w:val="006D73E5"/>
    <w:rsid w:val="006D7F59"/>
    <w:rsid w:val="006F0E1C"/>
    <w:rsid w:val="006F1C0B"/>
    <w:rsid w:val="006F5571"/>
    <w:rsid w:val="00701ECF"/>
    <w:rsid w:val="007120D8"/>
    <w:rsid w:val="00712C7E"/>
    <w:rsid w:val="00714C78"/>
    <w:rsid w:val="00723339"/>
    <w:rsid w:val="00727739"/>
    <w:rsid w:val="00730C21"/>
    <w:rsid w:val="0073144F"/>
    <w:rsid w:val="00733583"/>
    <w:rsid w:val="0073430C"/>
    <w:rsid w:val="00737C67"/>
    <w:rsid w:val="0074225D"/>
    <w:rsid w:val="0074595B"/>
    <w:rsid w:val="007557AC"/>
    <w:rsid w:val="00756693"/>
    <w:rsid w:val="007577DB"/>
    <w:rsid w:val="00762589"/>
    <w:rsid w:val="007628A5"/>
    <w:rsid w:val="0076415A"/>
    <w:rsid w:val="00770EF1"/>
    <w:rsid w:val="0077572F"/>
    <w:rsid w:val="00775D7D"/>
    <w:rsid w:val="00775FDC"/>
    <w:rsid w:val="00781616"/>
    <w:rsid w:val="00784F89"/>
    <w:rsid w:val="00785FD8"/>
    <w:rsid w:val="0078714E"/>
    <w:rsid w:val="00787867"/>
    <w:rsid w:val="00790F66"/>
    <w:rsid w:val="0079138F"/>
    <w:rsid w:val="007923B1"/>
    <w:rsid w:val="00792961"/>
    <w:rsid w:val="00793F20"/>
    <w:rsid w:val="007954AD"/>
    <w:rsid w:val="007A0D90"/>
    <w:rsid w:val="007A399D"/>
    <w:rsid w:val="007A420E"/>
    <w:rsid w:val="007A7A65"/>
    <w:rsid w:val="007B0485"/>
    <w:rsid w:val="007B0CE4"/>
    <w:rsid w:val="007B2A82"/>
    <w:rsid w:val="007B420A"/>
    <w:rsid w:val="007B57F9"/>
    <w:rsid w:val="007B6421"/>
    <w:rsid w:val="007B6C6E"/>
    <w:rsid w:val="007C0E2A"/>
    <w:rsid w:val="007C3563"/>
    <w:rsid w:val="007C4E03"/>
    <w:rsid w:val="007D1E7E"/>
    <w:rsid w:val="007D5349"/>
    <w:rsid w:val="007D56E4"/>
    <w:rsid w:val="007E1A76"/>
    <w:rsid w:val="007F48DD"/>
    <w:rsid w:val="007F6D10"/>
    <w:rsid w:val="00800C5D"/>
    <w:rsid w:val="0080648C"/>
    <w:rsid w:val="008130A8"/>
    <w:rsid w:val="00814651"/>
    <w:rsid w:val="00814F85"/>
    <w:rsid w:val="00820682"/>
    <w:rsid w:val="008225F0"/>
    <w:rsid w:val="00826FD9"/>
    <w:rsid w:val="00827499"/>
    <w:rsid w:val="008276EC"/>
    <w:rsid w:val="00830304"/>
    <w:rsid w:val="008303EC"/>
    <w:rsid w:val="00834DE8"/>
    <w:rsid w:val="008352D8"/>
    <w:rsid w:val="008374D0"/>
    <w:rsid w:val="00837CC3"/>
    <w:rsid w:val="008406AB"/>
    <w:rsid w:val="008424BB"/>
    <w:rsid w:val="00847976"/>
    <w:rsid w:val="008548FD"/>
    <w:rsid w:val="00857F4D"/>
    <w:rsid w:val="00863752"/>
    <w:rsid w:val="00864ED2"/>
    <w:rsid w:val="008666A9"/>
    <w:rsid w:val="00867382"/>
    <w:rsid w:val="0087015D"/>
    <w:rsid w:val="008740DB"/>
    <w:rsid w:val="00877042"/>
    <w:rsid w:val="00877D14"/>
    <w:rsid w:val="0088232F"/>
    <w:rsid w:val="00884814"/>
    <w:rsid w:val="00885297"/>
    <w:rsid w:val="008853CF"/>
    <w:rsid w:val="00886B26"/>
    <w:rsid w:val="008873CD"/>
    <w:rsid w:val="00891BDD"/>
    <w:rsid w:val="00892F69"/>
    <w:rsid w:val="008939CC"/>
    <w:rsid w:val="008A2FAC"/>
    <w:rsid w:val="008A731B"/>
    <w:rsid w:val="008B21CD"/>
    <w:rsid w:val="008B4567"/>
    <w:rsid w:val="008C3312"/>
    <w:rsid w:val="008C3A92"/>
    <w:rsid w:val="008D31EA"/>
    <w:rsid w:val="008D4BB3"/>
    <w:rsid w:val="008E11CE"/>
    <w:rsid w:val="008E2843"/>
    <w:rsid w:val="008E3787"/>
    <w:rsid w:val="008E47DB"/>
    <w:rsid w:val="008F44C4"/>
    <w:rsid w:val="008F46F0"/>
    <w:rsid w:val="008F6B52"/>
    <w:rsid w:val="009001DC"/>
    <w:rsid w:val="00921DAC"/>
    <w:rsid w:val="00922DDD"/>
    <w:rsid w:val="00924CAA"/>
    <w:rsid w:val="00927BC2"/>
    <w:rsid w:val="0093089A"/>
    <w:rsid w:val="00930A6D"/>
    <w:rsid w:val="0093358D"/>
    <w:rsid w:val="00934975"/>
    <w:rsid w:val="009353B5"/>
    <w:rsid w:val="00935854"/>
    <w:rsid w:val="00940FCC"/>
    <w:rsid w:val="00942A03"/>
    <w:rsid w:val="00942CC6"/>
    <w:rsid w:val="009434E9"/>
    <w:rsid w:val="009469C3"/>
    <w:rsid w:val="009473EF"/>
    <w:rsid w:val="00952BD5"/>
    <w:rsid w:val="009544FB"/>
    <w:rsid w:val="00954C28"/>
    <w:rsid w:val="00960A5D"/>
    <w:rsid w:val="00962CC8"/>
    <w:rsid w:val="0096537B"/>
    <w:rsid w:val="009667F3"/>
    <w:rsid w:val="00972BDD"/>
    <w:rsid w:val="00980540"/>
    <w:rsid w:val="0098056D"/>
    <w:rsid w:val="00986BBB"/>
    <w:rsid w:val="00986E5E"/>
    <w:rsid w:val="0098748C"/>
    <w:rsid w:val="00990FAD"/>
    <w:rsid w:val="009A1F70"/>
    <w:rsid w:val="009A346F"/>
    <w:rsid w:val="009A75C7"/>
    <w:rsid w:val="009B3C6B"/>
    <w:rsid w:val="009B4AE8"/>
    <w:rsid w:val="009B6104"/>
    <w:rsid w:val="009C277F"/>
    <w:rsid w:val="009C2D93"/>
    <w:rsid w:val="009C3F35"/>
    <w:rsid w:val="009D0FEE"/>
    <w:rsid w:val="009D2002"/>
    <w:rsid w:val="009D3208"/>
    <w:rsid w:val="009D40C5"/>
    <w:rsid w:val="009E4055"/>
    <w:rsid w:val="009E4BF8"/>
    <w:rsid w:val="009E7DD3"/>
    <w:rsid w:val="009F1ACC"/>
    <w:rsid w:val="00A04E6D"/>
    <w:rsid w:val="00A05BD2"/>
    <w:rsid w:val="00A07DB4"/>
    <w:rsid w:val="00A10910"/>
    <w:rsid w:val="00A1112F"/>
    <w:rsid w:val="00A111F2"/>
    <w:rsid w:val="00A1126C"/>
    <w:rsid w:val="00A13C39"/>
    <w:rsid w:val="00A20C6E"/>
    <w:rsid w:val="00A215E7"/>
    <w:rsid w:val="00A2409E"/>
    <w:rsid w:val="00A2480D"/>
    <w:rsid w:val="00A259B4"/>
    <w:rsid w:val="00A26DC1"/>
    <w:rsid w:val="00A271AC"/>
    <w:rsid w:val="00A276CA"/>
    <w:rsid w:val="00A3171F"/>
    <w:rsid w:val="00A31766"/>
    <w:rsid w:val="00A373F9"/>
    <w:rsid w:val="00A37899"/>
    <w:rsid w:val="00A41395"/>
    <w:rsid w:val="00A505F8"/>
    <w:rsid w:val="00A53BF4"/>
    <w:rsid w:val="00A53D36"/>
    <w:rsid w:val="00A56C9A"/>
    <w:rsid w:val="00A72533"/>
    <w:rsid w:val="00A72888"/>
    <w:rsid w:val="00A73E8F"/>
    <w:rsid w:val="00A74387"/>
    <w:rsid w:val="00A75488"/>
    <w:rsid w:val="00A7646E"/>
    <w:rsid w:val="00A76941"/>
    <w:rsid w:val="00A77518"/>
    <w:rsid w:val="00A803E0"/>
    <w:rsid w:val="00A8339E"/>
    <w:rsid w:val="00A85F92"/>
    <w:rsid w:val="00A94BC4"/>
    <w:rsid w:val="00A97229"/>
    <w:rsid w:val="00AA008C"/>
    <w:rsid w:val="00AA1D6E"/>
    <w:rsid w:val="00AA3C43"/>
    <w:rsid w:val="00AA60C7"/>
    <w:rsid w:val="00AB2C8D"/>
    <w:rsid w:val="00AB39DA"/>
    <w:rsid w:val="00AB53B1"/>
    <w:rsid w:val="00AC029B"/>
    <w:rsid w:val="00AC4938"/>
    <w:rsid w:val="00AC4F1A"/>
    <w:rsid w:val="00AD5E45"/>
    <w:rsid w:val="00AD77DB"/>
    <w:rsid w:val="00AE2ADF"/>
    <w:rsid w:val="00AE2C18"/>
    <w:rsid w:val="00AE34F8"/>
    <w:rsid w:val="00AE518A"/>
    <w:rsid w:val="00AF3BCA"/>
    <w:rsid w:val="00AF4D16"/>
    <w:rsid w:val="00B013D8"/>
    <w:rsid w:val="00B0504B"/>
    <w:rsid w:val="00B0726D"/>
    <w:rsid w:val="00B07CF8"/>
    <w:rsid w:val="00B14774"/>
    <w:rsid w:val="00B30F46"/>
    <w:rsid w:val="00B414A0"/>
    <w:rsid w:val="00B430D0"/>
    <w:rsid w:val="00B54993"/>
    <w:rsid w:val="00B54E85"/>
    <w:rsid w:val="00B62861"/>
    <w:rsid w:val="00B63243"/>
    <w:rsid w:val="00B65B4F"/>
    <w:rsid w:val="00B67D5C"/>
    <w:rsid w:val="00B72D90"/>
    <w:rsid w:val="00B7752C"/>
    <w:rsid w:val="00B77F88"/>
    <w:rsid w:val="00B82237"/>
    <w:rsid w:val="00B82FA8"/>
    <w:rsid w:val="00B83A70"/>
    <w:rsid w:val="00B85C88"/>
    <w:rsid w:val="00B93F26"/>
    <w:rsid w:val="00B95A3C"/>
    <w:rsid w:val="00B95F00"/>
    <w:rsid w:val="00BA1ABC"/>
    <w:rsid w:val="00BA28CF"/>
    <w:rsid w:val="00BA33FE"/>
    <w:rsid w:val="00BA6365"/>
    <w:rsid w:val="00BA668D"/>
    <w:rsid w:val="00BB04BD"/>
    <w:rsid w:val="00BB5300"/>
    <w:rsid w:val="00BB581D"/>
    <w:rsid w:val="00BB7150"/>
    <w:rsid w:val="00BC30DF"/>
    <w:rsid w:val="00BC513C"/>
    <w:rsid w:val="00BD417F"/>
    <w:rsid w:val="00BD600D"/>
    <w:rsid w:val="00BE57F9"/>
    <w:rsid w:val="00BE5C1F"/>
    <w:rsid w:val="00BF3D18"/>
    <w:rsid w:val="00BF6BD9"/>
    <w:rsid w:val="00C005AF"/>
    <w:rsid w:val="00C007B0"/>
    <w:rsid w:val="00C00BAD"/>
    <w:rsid w:val="00C01697"/>
    <w:rsid w:val="00C05DF1"/>
    <w:rsid w:val="00C10B17"/>
    <w:rsid w:val="00C11601"/>
    <w:rsid w:val="00C1433D"/>
    <w:rsid w:val="00C20B3D"/>
    <w:rsid w:val="00C22290"/>
    <w:rsid w:val="00C27D43"/>
    <w:rsid w:val="00C33225"/>
    <w:rsid w:val="00C41B5E"/>
    <w:rsid w:val="00C423CE"/>
    <w:rsid w:val="00C43717"/>
    <w:rsid w:val="00C47678"/>
    <w:rsid w:val="00C50216"/>
    <w:rsid w:val="00C51A18"/>
    <w:rsid w:val="00C51E4C"/>
    <w:rsid w:val="00C55D90"/>
    <w:rsid w:val="00C62446"/>
    <w:rsid w:val="00C63077"/>
    <w:rsid w:val="00C636A3"/>
    <w:rsid w:val="00C652F2"/>
    <w:rsid w:val="00C65F16"/>
    <w:rsid w:val="00C67D4C"/>
    <w:rsid w:val="00C734C2"/>
    <w:rsid w:val="00C73A28"/>
    <w:rsid w:val="00C751BF"/>
    <w:rsid w:val="00C755C2"/>
    <w:rsid w:val="00C86B49"/>
    <w:rsid w:val="00C9072E"/>
    <w:rsid w:val="00C95A8E"/>
    <w:rsid w:val="00CA1ACD"/>
    <w:rsid w:val="00CA3624"/>
    <w:rsid w:val="00CB1584"/>
    <w:rsid w:val="00CB2D77"/>
    <w:rsid w:val="00CB5E49"/>
    <w:rsid w:val="00CC0461"/>
    <w:rsid w:val="00CC2872"/>
    <w:rsid w:val="00CC366A"/>
    <w:rsid w:val="00CC63B8"/>
    <w:rsid w:val="00CC678B"/>
    <w:rsid w:val="00CE0386"/>
    <w:rsid w:val="00CE141D"/>
    <w:rsid w:val="00CE3530"/>
    <w:rsid w:val="00CE4ADA"/>
    <w:rsid w:val="00CE648D"/>
    <w:rsid w:val="00CE7201"/>
    <w:rsid w:val="00CF2606"/>
    <w:rsid w:val="00CF2A55"/>
    <w:rsid w:val="00CF3368"/>
    <w:rsid w:val="00CF65AB"/>
    <w:rsid w:val="00D03058"/>
    <w:rsid w:val="00D067B0"/>
    <w:rsid w:val="00D06AF8"/>
    <w:rsid w:val="00D146A6"/>
    <w:rsid w:val="00D14C6F"/>
    <w:rsid w:val="00D1540D"/>
    <w:rsid w:val="00D2290E"/>
    <w:rsid w:val="00D22E31"/>
    <w:rsid w:val="00D257DA"/>
    <w:rsid w:val="00D26A76"/>
    <w:rsid w:val="00D27399"/>
    <w:rsid w:val="00D33343"/>
    <w:rsid w:val="00D33F1B"/>
    <w:rsid w:val="00D36A26"/>
    <w:rsid w:val="00D42164"/>
    <w:rsid w:val="00D45C89"/>
    <w:rsid w:val="00D504AE"/>
    <w:rsid w:val="00D639D4"/>
    <w:rsid w:val="00D711C6"/>
    <w:rsid w:val="00D71A93"/>
    <w:rsid w:val="00D72253"/>
    <w:rsid w:val="00D73297"/>
    <w:rsid w:val="00D75735"/>
    <w:rsid w:val="00D75C12"/>
    <w:rsid w:val="00D82943"/>
    <w:rsid w:val="00D84BF9"/>
    <w:rsid w:val="00D86442"/>
    <w:rsid w:val="00D870F3"/>
    <w:rsid w:val="00D90268"/>
    <w:rsid w:val="00D90957"/>
    <w:rsid w:val="00D957BF"/>
    <w:rsid w:val="00D95EDD"/>
    <w:rsid w:val="00D9666B"/>
    <w:rsid w:val="00DA0E74"/>
    <w:rsid w:val="00DA5A8C"/>
    <w:rsid w:val="00DB20B7"/>
    <w:rsid w:val="00DB33C8"/>
    <w:rsid w:val="00DB4724"/>
    <w:rsid w:val="00DC140A"/>
    <w:rsid w:val="00DC6081"/>
    <w:rsid w:val="00DD007B"/>
    <w:rsid w:val="00DD336C"/>
    <w:rsid w:val="00DD3A5F"/>
    <w:rsid w:val="00DD67EF"/>
    <w:rsid w:val="00DD6BE5"/>
    <w:rsid w:val="00DE0697"/>
    <w:rsid w:val="00DE4DD9"/>
    <w:rsid w:val="00DE53B5"/>
    <w:rsid w:val="00DF03E5"/>
    <w:rsid w:val="00DF093D"/>
    <w:rsid w:val="00DF4329"/>
    <w:rsid w:val="00DF48AF"/>
    <w:rsid w:val="00DF6F77"/>
    <w:rsid w:val="00E02669"/>
    <w:rsid w:val="00E030F2"/>
    <w:rsid w:val="00E03DA2"/>
    <w:rsid w:val="00E04CD4"/>
    <w:rsid w:val="00E07914"/>
    <w:rsid w:val="00E1253F"/>
    <w:rsid w:val="00E12947"/>
    <w:rsid w:val="00E20E65"/>
    <w:rsid w:val="00E27B61"/>
    <w:rsid w:val="00E27BAB"/>
    <w:rsid w:val="00E32AFE"/>
    <w:rsid w:val="00E338F3"/>
    <w:rsid w:val="00E33983"/>
    <w:rsid w:val="00E34118"/>
    <w:rsid w:val="00E36183"/>
    <w:rsid w:val="00E36EED"/>
    <w:rsid w:val="00E376A8"/>
    <w:rsid w:val="00E37760"/>
    <w:rsid w:val="00E377A7"/>
    <w:rsid w:val="00E37FFC"/>
    <w:rsid w:val="00E41885"/>
    <w:rsid w:val="00E42985"/>
    <w:rsid w:val="00E4326B"/>
    <w:rsid w:val="00E52984"/>
    <w:rsid w:val="00E534BE"/>
    <w:rsid w:val="00E62D27"/>
    <w:rsid w:val="00E6409D"/>
    <w:rsid w:val="00E64DC3"/>
    <w:rsid w:val="00E740B8"/>
    <w:rsid w:val="00E7506F"/>
    <w:rsid w:val="00E80776"/>
    <w:rsid w:val="00E85903"/>
    <w:rsid w:val="00E872AF"/>
    <w:rsid w:val="00E915EC"/>
    <w:rsid w:val="00E91DD3"/>
    <w:rsid w:val="00E92CD7"/>
    <w:rsid w:val="00E95041"/>
    <w:rsid w:val="00E97687"/>
    <w:rsid w:val="00EB08DB"/>
    <w:rsid w:val="00EB1D74"/>
    <w:rsid w:val="00EC41F6"/>
    <w:rsid w:val="00ED1C89"/>
    <w:rsid w:val="00ED1D8C"/>
    <w:rsid w:val="00ED26A8"/>
    <w:rsid w:val="00ED271C"/>
    <w:rsid w:val="00ED2991"/>
    <w:rsid w:val="00ED2A1B"/>
    <w:rsid w:val="00ED35A5"/>
    <w:rsid w:val="00ED3EED"/>
    <w:rsid w:val="00ED4578"/>
    <w:rsid w:val="00EE4C19"/>
    <w:rsid w:val="00EE64AD"/>
    <w:rsid w:val="00EE79FA"/>
    <w:rsid w:val="00EF0CE5"/>
    <w:rsid w:val="00EF1363"/>
    <w:rsid w:val="00EF416C"/>
    <w:rsid w:val="00EF5F63"/>
    <w:rsid w:val="00F0355E"/>
    <w:rsid w:val="00F04525"/>
    <w:rsid w:val="00F0536B"/>
    <w:rsid w:val="00F07DDF"/>
    <w:rsid w:val="00F10AC9"/>
    <w:rsid w:val="00F123CB"/>
    <w:rsid w:val="00F139B1"/>
    <w:rsid w:val="00F30C20"/>
    <w:rsid w:val="00F30C4F"/>
    <w:rsid w:val="00F31985"/>
    <w:rsid w:val="00F36488"/>
    <w:rsid w:val="00F37B5F"/>
    <w:rsid w:val="00F37E6B"/>
    <w:rsid w:val="00F42C11"/>
    <w:rsid w:val="00F4723D"/>
    <w:rsid w:val="00F506DF"/>
    <w:rsid w:val="00F51FA2"/>
    <w:rsid w:val="00F5599F"/>
    <w:rsid w:val="00F5742C"/>
    <w:rsid w:val="00F64F61"/>
    <w:rsid w:val="00F65844"/>
    <w:rsid w:val="00F673FD"/>
    <w:rsid w:val="00F679DA"/>
    <w:rsid w:val="00F70307"/>
    <w:rsid w:val="00F82F4B"/>
    <w:rsid w:val="00F928A2"/>
    <w:rsid w:val="00F965D0"/>
    <w:rsid w:val="00F97039"/>
    <w:rsid w:val="00F97508"/>
    <w:rsid w:val="00F9772D"/>
    <w:rsid w:val="00F97FDC"/>
    <w:rsid w:val="00FA0E94"/>
    <w:rsid w:val="00FB360E"/>
    <w:rsid w:val="00FB4127"/>
    <w:rsid w:val="00FC0387"/>
    <w:rsid w:val="00FC06C1"/>
    <w:rsid w:val="00FC353A"/>
    <w:rsid w:val="00FC55BB"/>
    <w:rsid w:val="00FD122C"/>
    <w:rsid w:val="00FD3905"/>
    <w:rsid w:val="00FD5E66"/>
    <w:rsid w:val="00FD5F72"/>
    <w:rsid w:val="00FE05AD"/>
    <w:rsid w:val="00FE05D6"/>
    <w:rsid w:val="00FE143B"/>
    <w:rsid w:val="00FE2E76"/>
    <w:rsid w:val="00FE53FB"/>
    <w:rsid w:val="00FE6457"/>
    <w:rsid w:val="00FE6EAB"/>
    <w:rsid w:val="00FF2478"/>
    <w:rsid w:val="00FF6CE9"/>
    <w:rsid w:val="00FF7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3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453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_"/>
    <w:basedOn w:val="a0"/>
    <w:link w:val="2"/>
    <w:rsid w:val="00445391"/>
    <w:rPr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4"/>
    <w:rsid w:val="00445391"/>
    <w:pPr>
      <w:widowControl w:val="0"/>
      <w:shd w:val="clear" w:color="auto" w:fill="FFFFFF"/>
      <w:spacing w:before="60" w:line="319" w:lineRule="exact"/>
      <w:jc w:val="both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20">
    <w:name w:val="Заголовок №2_"/>
    <w:basedOn w:val="a0"/>
    <w:link w:val="21"/>
    <w:rsid w:val="00445391"/>
    <w:rPr>
      <w:b/>
      <w:bCs/>
      <w:sz w:val="26"/>
      <w:szCs w:val="26"/>
      <w:shd w:val="clear" w:color="auto" w:fill="FFFFFF"/>
    </w:rPr>
  </w:style>
  <w:style w:type="paragraph" w:customStyle="1" w:styleId="21">
    <w:name w:val="Заголовок №2"/>
    <w:basedOn w:val="a"/>
    <w:link w:val="20"/>
    <w:rsid w:val="00445391"/>
    <w:pPr>
      <w:widowControl w:val="0"/>
      <w:shd w:val="clear" w:color="auto" w:fill="FFFFFF"/>
      <w:spacing w:after="120" w:line="0" w:lineRule="atLeast"/>
      <w:jc w:val="center"/>
      <w:outlineLvl w:val="1"/>
    </w:pPr>
    <w:rPr>
      <w:rFonts w:asciiTheme="minorHAnsi" w:eastAsiaTheme="minorHAnsi" w:hAnsiTheme="minorHAnsi" w:cstheme="minorBidi"/>
      <w:b/>
      <w:bCs/>
      <w:sz w:val="26"/>
      <w:szCs w:val="26"/>
      <w:lang w:eastAsia="en-US"/>
    </w:rPr>
  </w:style>
  <w:style w:type="character" w:customStyle="1" w:styleId="22">
    <w:name w:val="Основной текст (2)_"/>
    <w:basedOn w:val="a0"/>
    <w:link w:val="23"/>
    <w:rsid w:val="00445391"/>
    <w:rPr>
      <w:b/>
      <w:bCs/>
      <w:sz w:val="26"/>
      <w:szCs w:val="26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445391"/>
    <w:pPr>
      <w:widowControl w:val="0"/>
      <w:shd w:val="clear" w:color="auto" w:fill="FFFFFF"/>
      <w:spacing w:after="60" w:line="0" w:lineRule="atLeast"/>
      <w:ind w:hanging="1180"/>
      <w:jc w:val="center"/>
    </w:pPr>
    <w:rPr>
      <w:rFonts w:asciiTheme="minorHAnsi" w:eastAsiaTheme="minorHAnsi" w:hAnsiTheme="minorHAnsi" w:cstheme="minorBidi"/>
      <w:b/>
      <w:bCs/>
      <w:sz w:val="26"/>
      <w:szCs w:val="26"/>
      <w:lang w:eastAsia="en-US"/>
    </w:rPr>
  </w:style>
  <w:style w:type="paragraph" w:styleId="a5">
    <w:name w:val="List Paragraph"/>
    <w:basedOn w:val="a"/>
    <w:uiPriority w:val="34"/>
    <w:qFormat/>
    <w:rsid w:val="00C005A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1144</Words>
  <Characters>6524</Characters>
  <Application>Microsoft Office Word</Application>
  <DocSecurity>0</DocSecurity>
  <Lines>54</Lines>
  <Paragraphs>15</Paragraphs>
  <ScaleCrop>false</ScaleCrop>
  <Company>Microsoft</Company>
  <LinksUpToDate>false</LinksUpToDate>
  <CharactersWithSpaces>7653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G500</dc:creator>
  <cp:keywords/>
  <dc:description/>
  <cp:lastModifiedBy>Алеся Нескоромная</cp:lastModifiedBy>
  <cp:revision>8</cp:revision>
  <dcterms:created xsi:type="dcterms:W3CDTF">2017-09-19T06:26:00Z</dcterms:created>
  <dcterms:modified xsi:type="dcterms:W3CDTF">2017-09-21T06:58:00Z</dcterms:modified>
</cp:coreProperties>
</file>